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44FBBA" w14:textId="166DD1CE" w:rsidR="000D4292" w:rsidRDefault="000D4292" w:rsidP="000D4292">
      <w:pPr>
        <w:pStyle w:val="CRCoverPage"/>
        <w:tabs>
          <w:tab w:val="right" w:pos="9639"/>
        </w:tabs>
        <w:spacing w:after="0"/>
        <w:rPr>
          <w:b/>
          <w:i/>
          <w:noProof/>
          <w:sz w:val="28"/>
        </w:rPr>
      </w:pPr>
      <w:r>
        <w:rPr>
          <w:b/>
          <w:noProof/>
          <w:sz w:val="24"/>
        </w:rPr>
        <w:t>3GPP TSG-SA3 Meeting #10</w:t>
      </w:r>
      <w:r w:rsidR="0081227F">
        <w:rPr>
          <w:b/>
          <w:noProof/>
          <w:sz w:val="24"/>
        </w:rPr>
        <w:t>4</w:t>
      </w:r>
      <w:r>
        <w:rPr>
          <w:b/>
          <w:noProof/>
          <w:sz w:val="24"/>
        </w:rPr>
        <w:t>-e</w:t>
      </w:r>
      <w:r>
        <w:rPr>
          <w:b/>
          <w:i/>
          <w:noProof/>
          <w:sz w:val="24"/>
        </w:rPr>
        <w:t xml:space="preserve"> </w:t>
      </w:r>
      <w:r>
        <w:rPr>
          <w:b/>
          <w:i/>
          <w:noProof/>
          <w:sz w:val="28"/>
        </w:rPr>
        <w:tab/>
        <w:t>S3-21</w:t>
      </w:r>
      <w:r w:rsidR="00A959E9">
        <w:rPr>
          <w:b/>
          <w:i/>
          <w:noProof/>
          <w:sz w:val="28"/>
        </w:rPr>
        <w:t>2736</w:t>
      </w:r>
    </w:p>
    <w:p w14:paraId="1F79B636" w14:textId="01F56687" w:rsidR="000D4292" w:rsidRDefault="000D4292" w:rsidP="000D4292">
      <w:pPr>
        <w:pStyle w:val="CRCoverPage"/>
        <w:outlineLvl w:val="0"/>
        <w:rPr>
          <w:b/>
          <w:noProof/>
          <w:sz w:val="24"/>
        </w:rPr>
      </w:pPr>
      <w:r>
        <w:rPr>
          <w:b/>
          <w:noProof/>
          <w:sz w:val="24"/>
        </w:rPr>
        <w:t xml:space="preserve">e-meeting, </w:t>
      </w:r>
      <w:r w:rsidR="0081227F">
        <w:rPr>
          <w:b/>
          <w:noProof/>
          <w:sz w:val="24"/>
        </w:rPr>
        <w:t>xx</w:t>
      </w:r>
      <w:r>
        <w:rPr>
          <w:b/>
          <w:noProof/>
          <w:sz w:val="24"/>
        </w:rPr>
        <w:t xml:space="preserve"> - </w:t>
      </w:r>
      <w:r w:rsidR="0081227F">
        <w:rPr>
          <w:b/>
          <w:noProof/>
          <w:sz w:val="24"/>
        </w:rPr>
        <w:t>xx</w:t>
      </w:r>
      <w:r>
        <w:rPr>
          <w:b/>
          <w:noProof/>
          <w:sz w:val="24"/>
        </w:rPr>
        <w:t xml:space="preserve"> </w:t>
      </w:r>
      <w:r w:rsidR="0081227F">
        <w:rPr>
          <w:b/>
          <w:noProof/>
          <w:sz w:val="24"/>
        </w:rPr>
        <w:t>August</w:t>
      </w:r>
      <w:r>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1227F">
        <w:rPr>
          <w:b/>
          <w:noProof/>
          <w:sz w:val="24"/>
        </w:rPr>
        <w:tab/>
      </w:r>
      <w:r w:rsidR="0081227F">
        <w:rPr>
          <w:b/>
          <w:noProof/>
          <w:sz w:val="24"/>
        </w:rPr>
        <w:tab/>
      </w:r>
      <w:r w:rsidR="0081227F">
        <w:rPr>
          <w:b/>
          <w:noProof/>
          <w:sz w:val="24"/>
        </w:rPr>
        <w:tab/>
      </w:r>
      <w:r>
        <w:rPr>
          <w:noProof/>
        </w:rPr>
        <w:t>Revision of S3-20xxxx</w:t>
      </w:r>
    </w:p>
    <w:p w14:paraId="2DBE45F9" w14:textId="77777777" w:rsidR="0010401F" w:rsidRPr="000D4292" w:rsidRDefault="0010401F">
      <w:pPr>
        <w:keepNext/>
        <w:pBdr>
          <w:bottom w:val="single" w:sz="4" w:space="1" w:color="auto"/>
        </w:pBdr>
        <w:tabs>
          <w:tab w:val="right" w:pos="9639"/>
        </w:tabs>
        <w:outlineLvl w:val="0"/>
        <w:rPr>
          <w:rFonts w:ascii="Arial" w:hAnsi="Arial" w:cs="Arial"/>
          <w:b/>
          <w:sz w:val="24"/>
        </w:rPr>
      </w:pPr>
    </w:p>
    <w:p w14:paraId="778F3E24" w14:textId="3E15AE0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1227F">
        <w:rPr>
          <w:rFonts w:ascii="Arial" w:hAnsi="Arial"/>
          <w:b/>
          <w:lang w:val="en-US"/>
        </w:rPr>
        <w:t>Ericsson</w:t>
      </w:r>
    </w:p>
    <w:p w14:paraId="22254057" w14:textId="33ED937C" w:rsidR="00B02F1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857E5">
        <w:rPr>
          <w:rFonts w:ascii="Arial" w:hAnsi="Arial" w:cs="Arial"/>
          <w:b/>
        </w:rPr>
        <w:t xml:space="preserve">Discussion on </w:t>
      </w:r>
      <w:r w:rsidR="00DB75BC">
        <w:rPr>
          <w:rFonts w:ascii="Arial" w:hAnsi="Arial" w:cs="Arial"/>
          <w:b/>
        </w:rPr>
        <w:t xml:space="preserve">protection of </w:t>
      </w:r>
      <w:r w:rsidR="00334367">
        <w:rPr>
          <w:rFonts w:ascii="Arial" w:hAnsi="Arial" w:cs="Arial"/>
          <w:b/>
        </w:rPr>
        <w:t>UE capabilities indication in UPU</w:t>
      </w:r>
      <w:r w:rsidR="00B02F1F" w:rsidRPr="00B02F1F">
        <w:rPr>
          <w:rFonts w:ascii="Arial" w:hAnsi="Arial" w:cs="Arial"/>
          <w:b/>
        </w:rPr>
        <w:t xml:space="preserve"> </w:t>
      </w:r>
      <w:r w:rsidR="00DB75BC">
        <w:rPr>
          <w:rFonts w:ascii="Arial" w:hAnsi="Arial" w:cs="Arial"/>
          <w:b/>
        </w:rPr>
        <w:t xml:space="preserve">and </w:t>
      </w:r>
      <w:r w:rsidR="00DB75BC" w:rsidRPr="00A36471">
        <w:rPr>
          <w:rFonts w:ascii="Arial" w:hAnsi="Arial" w:cs="Arial"/>
          <w:b/>
        </w:rPr>
        <w:t>"ME support of SOR-CMCI"</w:t>
      </w:r>
      <w:r w:rsidR="00A36471">
        <w:rPr>
          <w:rFonts w:ascii="Arial" w:hAnsi="Arial" w:cs="Arial"/>
          <w:b/>
        </w:rPr>
        <w:t xml:space="preserve"> indicator in </w:t>
      </w:r>
      <w:proofErr w:type="spellStart"/>
      <w:r w:rsidR="00A36471">
        <w:rPr>
          <w:rFonts w:ascii="Arial" w:hAnsi="Arial" w:cs="Arial"/>
          <w:b/>
        </w:rPr>
        <w:t>SoR</w:t>
      </w:r>
      <w:proofErr w:type="spellEnd"/>
    </w:p>
    <w:p w14:paraId="0C38EF65" w14:textId="0EE5D4E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857E5">
        <w:rPr>
          <w:rFonts w:ascii="Arial" w:hAnsi="Arial"/>
          <w:b/>
          <w:lang w:eastAsia="zh-CN"/>
        </w:rPr>
        <w:t>Endorsement</w:t>
      </w:r>
    </w:p>
    <w:p w14:paraId="7F44ABC9" w14:textId="5E997A9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34367">
        <w:rPr>
          <w:rFonts w:ascii="Arial" w:hAnsi="Arial"/>
          <w:b/>
        </w:rPr>
        <w:t>5.12</w:t>
      </w:r>
    </w:p>
    <w:p w14:paraId="087F43C5" w14:textId="77777777" w:rsidR="00C022E3" w:rsidRDefault="00C022E3">
      <w:pPr>
        <w:pStyle w:val="Heading1"/>
      </w:pPr>
      <w:r>
        <w:t>1</w:t>
      </w:r>
      <w:r>
        <w:tab/>
        <w:t>Decision/action requested</w:t>
      </w:r>
    </w:p>
    <w:p w14:paraId="155798E3" w14:textId="29F09673"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r w:rsidR="00C72261">
        <w:rPr>
          <w:b/>
          <w:i/>
        </w:rPr>
        <w:t>detailed proposal</w:t>
      </w:r>
      <w:r>
        <w:rPr>
          <w:b/>
          <w:i/>
        </w:rPr>
        <w:t xml:space="preserve"> </w:t>
      </w:r>
      <w:r w:rsidR="00B02F1F">
        <w:rPr>
          <w:b/>
          <w:i/>
        </w:rPr>
        <w:t xml:space="preserve">on </w:t>
      </w:r>
      <w:r w:rsidR="00334367">
        <w:rPr>
          <w:b/>
          <w:i/>
        </w:rPr>
        <w:t>UE capabilities indication in UPU</w:t>
      </w:r>
    </w:p>
    <w:p w14:paraId="5C90F868" w14:textId="77777777" w:rsidR="00C022E3" w:rsidRDefault="00C022E3">
      <w:pPr>
        <w:pStyle w:val="Heading1"/>
      </w:pPr>
      <w:r>
        <w:t>2</w:t>
      </w:r>
      <w:r>
        <w:tab/>
        <w:t>References</w:t>
      </w:r>
    </w:p>
    <w:p w14:paraId="70CBCE4B" w14:textId="2331FC73" w:rsidR="001526B8" w:rsidRPr="00FE0F3E" w:rsidRDefault="001526B8" w:rsidP="001526B8">
      <w:pPr>
        <w:pStyle w:val="Reference"/>
      </w:pPr>
      <w:r w:rsidRPr="00FE0F3E">
        <w:t>[1]</w:t>
      </w:r>
      <w:r w:rsidRPr="00FE0F3E">
        <w:tab/>
        <w:t>S2-2101072 LS on UE capabilities indication in UPU</w:t>
      </w:r>
      <w:r w:rsidR="00524436">
        <w:t>,</w:t>
      </w:r>
      <w:r w:rsidR="00524436" w:rsidRPr="00524436">
        <w:rPr>
          <w:iCs/>
        </w:rPr>
        <w:t xml:space="preserve"> </w:t>
      </w:r>
      <w:r w:rsidR="00524436" w:rsidRPr="00480538">
        <w:rPr>
          <w:iCs/>
        </w:rPr>
        <w:t>Source: SA2, To: CT1, SA3</w:t>
      </w:r>
    </w:p>
    <w:p w14:paraId="55B60B5B" w14:textId="7C4163E0" w:rsidR="001526B8" w:rsidRDefault="001526B8" w:rsidP="001526B8">
      <w:pPr>
        <w:pStyle w:val="Reference"/>
      </w:pPr>
      <w:r w:rsidRPr="00FE0F3E">
        <w:t>[2]</w:t>
      </w:r>
      <w:r w:rsidRPr="00FE0F3E">
        <w:tab/>
        <w:t>C1-212599 Reply LS on UE capabilities indication in UPU</w:t>
      </w:r>
      <w:r w:rsidR="00524436" w:rsidRPr="00480538">
        <w:rPr>
          <w:iCs/>
        </w:rPr>
        <w:t>, Source: CT1, To: SA2, SA3</w:t>
      </w:r>
    </w:p>
    <w:p w14:paraId="47F3E13B" w14:textId="5E095752" w:rsidR="00524436" w:rsidRPr="00480538" w:rsidRDefault="001526B8" w:rsidP="00524436">
      <w:pPr>
        <w:pStyle w:val="Reference"/>
        <w:ind w:left="0" w:firstLine="0"/>
        <w:rPr>
          <w:iCs/>
        </w:rPr>
      </w:pPr>
      <w:r>
        <w:rPr>
          <w:lang w:val="en-US"/>
        </w:rPr>
        <w:t>[3]</w:t>
      </w:r>
      <w:r>
        <w:rPr>
          <w:lang w:val="en-US"/>
        </w:rPr>
        <w:tab/>
      </w:r>
      <w:r w:rsidR="00524436" w:rsidRPr="00480538">
        <w:rPr>
          <w:iCs/>
        </w:rPr>
        <w:t>S3-211860</w:t>
      </w:r>
      <w:r w:rsidR="00FE116E">
        <w:rPr>
          <w:iCs/>
        </w:rPr>
        <w:t xml:space="preserve"> </w:t>
      </w:r>
      <w:r w:rsidR="00524436" w:rsidRPr="00480538">
        <w:rPr>
          <w:iCs/>
        </w:rPr>
        <w:t xml:space="preserve">Discussion on UE capabilities indication in UPU, Huawei, </w:t>
      </w:r>
      <w:proofErr w:type="spellStart"/>
      <w:r w:rsidR="00524436" w:rsidRPr="00480538">
        <w:rPr>
          <w:iCs/>
        </w:rPr>
        <w:t>HiSilicon</w:t>
      </w:r>
      <w:proofErr w:type="spellEnd"/>
    </w:p>
    <w:p w14:paraId="1B38688B" w14:textId="37757D53" w:rsidR="00FE116E" w:rsidRDefault="00524436" w:rsidP="00FE116E">
      <w:pPr>
        <w:pStyle w:val="Reference"/>
        <w:rPr>
          <w:iCs/>
        </w:rPr>
      </w:pPr>
      <w:r>
        <w:rPr>
          <w:lang w:val="en-US"/>
        </w:rPr>
        <w:t>[4]</w:t>
      </w:r>
      <w:r>
        <w:rPr>
          <w:lang w:val="en-US"/>
        </w:rPr>
        <w:tab/>
      </w:r>
      <w:hyperlink r:id="rId8" w:history="1">
        <w:r w:rsidR="001526B8" w:rsidRPr="00336FE6">
          <w:rPr>
            <w:rStyle w:val="Hyperlink"/>
            <w:lang w:val="en-US"/>
          </w:rPr>
          <w:t>S3-211440</w:t>
        </w:r>
      </w:hyperlink>
      <w:r w:rsidR="001526B8">
        <w:rPr>
          <w:lang w:val="en-US"/>
        </w:rPr>
        <w:t xml:space="preserve"> </w:t>
      </w:r>
      <w:r w:rsidR="001526B8" w:rsidRPr="009D7E3F">
        <w:rPr>
          <w:lang w:val="en-US"/>
        </w:rPr>
        <w:t>LS on integrity protection between the UE and the HPLMN of additional fields in SOR transparent container carrying SOR acknowledgement</w:t>
      </w:r>
      <w:r w:rsidR="00FE116E">
        <w:rPr>
          <w:lang w:val="en-US"/>
        </w:rPr>
        <w:t xml:space="preserve">, </w:t>
      </w:r>
      <w:r w:rsidR="00FE116E" w:rsidRPr="00480538">
        <w:rPr>
          <w:iCs/>
        </w:rPr>
        <w:t>Source: CT1, To: SA3</w:t>
      </w:r>
    </w:p>
    <w:p w14:paraId="11021377" w14:textId="52A56249" w:rsidR="00CC7BB0" w:rsidRDefault="007B1885" w:rsidP="00CC7BB0">
      <w:pPr>
        <w:pStyle w:val="Reference"/>
      </w:pPr>
      <w:r w:rsidRPr="00FE0F3E">
        <w:t>[</w:t>
      </w:r>
      <w:r>
        <w:t>5</w:t>
      </w:r>
      <w:r w:rsidRPr="00FE0F3E">
        <w:t>]</w:t>
      </w:r>
      <w:r w:rsidRPr="00FE0F3E">
        <w:tab/>
      </w:r>
      <w:r w:rsidR="00CC7BB0">
        <w:t>S3-212737 UE parameters update data set types supported by the UE</w:t>
      </w:r>
      <w:r w:rsidR="00746585">
        <w:t>, Ericsson</w:t>
      </w:r>
      <w:r w:rsidR="00CC7BB0">
        <w:tab/>
      </w:r>
    </w:p>
    <w:p w14:paraId="3A88EB72" w14:textId="3BE8B28D" w:rsidR="00746585" w:rsidRDefault="002E4958" w:rsidP="00746585">
      <w:pPr>
        <w:pStyle w:val="Reference"/>
      </w:pPr>
      <w:r w:rsidRPr="00FE0F3E">
        <w:t>[</w:t>
      </w:r>
      <w:r>
        <w:t>6</w:t>
      </w:r>
      <w:r w:rsidRPr="00FE0F3E">
        <w:t>]</w:t>
      </w:r>
      <w:r w:rsidRPr="00FE0F3E">
        <w:tab/>
      </w:r>
      <w:r w:rsidR="00746585">
        <w:t>S3-212738</w:t>
      </w:r>
      <w:r w:rsidR="00B873AA">
        <w:t xml:space="preserve"> </w:t>
      </w:r>
      <w:r w:rsidR="00746585">
        <w:t>Protection of “ME support of SOR-CMCI” indication</w:t>
      </w:r>
      <w:r w:rsidR="00B873AA">
        <w:t>, Ericsson</w:t>
      </w:r>
    </w:p>
    <w:p w14:paraId="69168D15" w14:textId="636FCB3D" w:rsidR="00E1748B" w:rsidRDefault="00E1748B" w:rsidP="00746585">
      <w:pPr>
        <w:pStyle w:val="Reference"/>
      </w:pPr>
      <w:r>
        <w:t>[7]</w:t>
      </w:r>
      <w:r>
        <w:tab/>
      </w:r>
      <w:r w:rsidR="00730B23" w:rsidRPr="00730B23">
        <w:t>S3-212740</w:t>
      </w:r>
      <w:r w:rsidR="00730B23">
        <w:t xml:space="preserve"> </w:t>
      </w:r>
      <w:r w:rsidR="00730B23" w:rsidRPr="00730B23">
        <w:t>draft reply LS on UE capabilities indication in UPU</w:t>
      </w:r>
    </w:p>
    <w:p w14:paraId="52D4C58A" w14:textId="09ED7A39" w:rsidR="00406959" w:rsidRPr="000A1A7B" w:rsidRDefault="00406959" w:rsidP="00746585">
      <w:pPr>
        <w:pStyle w:val="Reference"/>
        <w:rPr>
          <w:lang w:val="en-US"/>
        </w:rPr>
      </w:pPr>
      <w:r>
        <w:t>[8]</w:t>
      </w:r>
      <w:r>
        <w:tab/>
      </w:r>
      <w:r w:rsidR="000A1A7B">
        <w:t xml:space="preserve">S3- 212272 </w:t>
      </w:r>
      <w:r w:rsidR="000A1A7B" w:rsidRPr="000A1A7B">
        <w:t>Reply-LS on integrity protection between the UE and the HPLMN of additional fields in SOR transparent container carrying SOR acknowledgement</w:t>
      </w:r>
    </w:p>
    <w:p w14:paraId="3155AB80" w14:textId="420545C5" w:rsidR="007B1885" w:rsidRDefault="007B1885" w:rsidP="002E4958">
      <w:pPr>
        <w:pStyle w:val="Reference"/>
      </w:pPr>
    </w:p>
    <w:p w14:paraId="64C89A38" w14:textId="77777777" w:rsidR="00C022E3" w:rsidRDefault="00C022E3">
      <w:pPr>
        <w:pStyle w:val="Heading1"/>
      </w:pPr>
      <w:r>
        <w:t>3</w:t>
      </w:r>
      <w:r>
        <w:tab/>
        <w:t>Rationale</w:t>
      </w:r>
    </w:p>
    <w:p w14:paraId="7BCF1B04" w14:textId="49429923" w:rsidR="0085425A" w:rsidRDefault="0085425A" w:rsidP="0085425A">
      <w:r>
        <w:t>SA2 has decided to use the UPU procedure for sending new parameters to the UE. SA2 LS [</w:t>
      </w:r>
      <w:r w:rsidR="00044AD7">
        <w:t>1</w:t>
      </w:r>
      <w:r>
        <w:t xml:space="preserve">] states: </w:t>
      </w:r>
    </w:p>
    <w:p w14:paraId="534C5A1E" w14:textId="77777777" w:rsidR="0085425A" w:rsidRPr="009E14F2" w:rsidRDefault="0085425A" w:rsidP="0085425A">
      <w:pPr>
        <w:pStyle w:val="Quote"/>
        <w:jc w:val="left"/>
      </w:pPr>
      <w:proofErr w:type="gramStart"/>
      <w:r w:rsidRPr="009E14F2">
        <w:t>Taking into account</w:t>
      </w:r>
      <w:proofErr w:type="gramEnd"/>
      <w:r w:rsidRPr="009E14F2">
        <w:t xml:space="preserve"> that support for the new parameters that SA2 agreed to be provisioned with UPU are going to become optionally supported in the UE, there is a need for an indication of UE support for each of these new parameters to UDM. For the case of provisioning of SNPN credentials, SA2 has not reached consensus whether the intermediate node (AMF) should be aware of the UE and network capabilities. </w:t>
      </w:r>
    </w:p>
    <w:p w14:paraId="332A1FDE" w14:textId="77777777" w:rsidR="0085425A" w:rsidRPr="00FE0F3E" w:rsidRDefault="0085425A" w:rsidP="0085425A">
      <w:r>
        <w:t>a</w:t>
      </w:r>
      <w:r w:rsidRPr="00FE0F3E">
        <w:t>nd</w:t>
      </w:r>
      <w:r>
        <w:t xml:space="preserve"> further</w:t>
      </w:r>
      <w:r w:rsidRPr="00FE0F3E">
        <w:t>:</w:t>
      </w:r>
    </w:p>
    <w:p w14:paraId="721561DC" w14:textId="77777777" w:rsidR="0085425A" w:rsidRPr="009E14F2" w:rsidRDefault="0085425A" w:rsidP="0085425A">
      <w:pPr>
        <w:pStyle w:val="Quote"/>
        <w:jc w:val="left"/>
      </w:pPr>
      <w:r w:rsidRPr="009E14F2">
        <w:rPr>
          <w:b/>
        </w:rPr>
        <w:t xml:space="preserve">ACTION: </w:t>
      </w:r>
      <w:r w:rsidRPr="009E14F2">
        <w:rPr>
          <w:b/>
        </w:rPr>
        <w:tab/>
      </w:r>
      <w:r w:rsidRPr="009E14F2">
        <w:t xml:space="preserve">SA2 asks CT1 and SA3 to find a solution for capability negotiation for the parameters contained in UPU procedure in rel.17. </w:t>
      </w:r>
    </w:p>
    <w:p w14:paraId="39582970" w14:textId="77777777" w:rsidR="0085425A" w:rsidRPr="00FE0F3E" w:rsidRDefault="0085425A" w:rsidP="0085425A">
      <w:r w:rsidRPr="00FE0F3E">
        <w:t xml:space="preserve">CT1 replies in [2]: </w:t>
      </w:r>
    </w:p>
    <w:p w14:paraId="063A728D" w14:textId="77777777" w:rsidR="0085425A" w:rsidRPr="009E14F2" w:rsidRDefault="0085425A" w:rsidP="0085425A">
      <w:pPr>
        <w:pStyle w:val="Quote"/>
        <w:jc w:val="left"/>
      </w:pPr>
      <w:r w:rsidRPr="009E14F2">
        <w:t>CT1 would like to inform SA2 and SA3 that CT1 sees as feasible that the Rel-17 UE informs the Rel-17 UDM about the supported UE parameters update data set types excluding "routing indicator update data" and "default configured NSSAI update data":</w:t>
      </w:r>
    </w:p>
    <w:p w14:paraId="0B493BEE" w14:textId="77777777" w:rsidR="0085425A" w:rsidRPr="009E14F2" w:rsidRDefault="0085425A" w:rsidP="0085425A">
      <w:pPr>
        <w:pStyle w:val="Quote"/>
        <w:jc w:val="left"/>
      </w:pPr>
      <w:r w:rsidRPr="009E14F2">
        <w:t>Alternative-1: in the UPU transparent container carrying the UPU acknowledgement; or</w:t>
      </w:r>
    </w:p>
    <w:p w14:paraId="138CCF7D" w14:textId="77777777" w:rsidR="0085425A" w:rsidRPr="009E14F2" w:rsidRDefault="0085425A" w:rsidP="0085425A">
      <w:pPr>
        <w:pStyle w:val="Quote"/>
        <w:jc w:val="left"/>
      </w:pPr>
      <w:r w:rsidRPr="009E14F2">
        <w:t>Alternative-2: in the registration request message during the registration procedure.</w:t>
      </w:r>
    </w:p>
    <w:p w14:paraId="386FD697" w14:textId="0232CE8E" w:rsidR="00DD6300" w:rsidRDefault="00DD6300" w:rsidP="00DD6300">
      <w:pPr>
        <w:pStyle w:val="Reference"/>
        <w:ind w:left="0" w:firstLine="0"/>
        <w:rPr>
          <w:lang w:eastAsia="zh-CN"/>
        </w:rPr>
      </w:pPr>
      <w:r>
        <w:lastRenderedPageBreak/>
        <w:t xml:space="preserve">During last SA3#103-e meeting, </w:t>
      </w:r>
      <w:r>
        <w:rPr>
          <w:lang w:eastAsia="zh-CN"/>
        </w:rPr>
        <w:t>S3-211860 [3] provides an initial analysis of these two alternatives</w:t>
      </w:r>
      <w:r w:rsidR="00F61141">
        <w:rPr>
          <w:lang w:eastAsia="zh-CN"/>
        </w:rPr>
        <w:t xml:space="preserve"> discussed in CT1</w:t>
      </w:r>
      <w:r>
        <w:rPr>
          <w:lang w:eastAsia="zh-CN"/>
        </w:rPr>
        <w:t xml:space="preserve">. </w:t>
      </w:r>
    </w:p>
    <w:p w14:paraId="16EDDB4E" w14:textId="06FE01FC" w:rsidR="009B1836" w:rsidRDefault="0085425A" w:rsidP="0085425A">
      <w:r>
        <w:t>This discussion paper analyses the need for integrity protection of such UE capabilities when sent from the UE to the HN. The intent is to discuss the matter from a generic point of view, regardless of which parameters are to be sent and regardless of which method to be used</w:t>
      </w:r>
      <w:r w:rsidR="00EC673A">
        <w:t xml:space="preserve"> to execute the capability negotiation</w:t>
      </w:r>
      <w:r>
        <w:t xml:space="preserve">.  </w:t>
      </w:r>
    </w:p>
    <w:p w14:paraId="3418C92F" w14:textId="245D29B3" w:rsidR="0085425A" w:rsidRDefault="00E3713B" w:rsidP="0085425A">
      <w:r>
        <w:t>This discussion paper</w:t>
      </w:r>
      <w:r w:rsidR="009B1836">
        <w:t xml:space="preserve"> also </w:t>
      </w:r>
      <w:r>
        <w:t xml:space="preserve">analyses </w:t>
      </w:r>
      <w:r w:rsidR="009B1836">
        <w:t xml:space="preserve">the alternatives discussed in CT1 and includes the </w:t>
      </w:r>
      <w:r>
        <w:t>des</w:t>
      </w:r>
      <w:r w:rsidR="009B1836">
        <w:t xml:space="preserve">cription of a </w:t>
      </w:r>
      <w:r w:rsidR="009B1836">
        <w:rPr>
          <w:lang w:eastAsia="zh-CN"/>
        </w:rPr>
        <w:t>new alternative in the analysis</w:t>
      </w:r>
      <w:r w:rsidR="00FA5CDF">
        <w:rPr>
          <w:lang w:eastAsia="zh-CN"/>
        </w:rPr>
        <w:t xml:space="preserve">. Finally, this paper </w:t>
      </w:r>
      <w:r w:rsidR="009B1836">
        <w:rPr>
          <w:lang w:eastAsia="zh-CN"/>
        </w:rPr>
        <w:t>provides an evaluation and recommendation.</w:t>
      </w:r>
    </w:p>
    <w:p w14:paraId="6F92821F" w14:textId="5DE0DDF8" w:rsidR="00C022E3" w:rsidRDefault="00C022E3">
      <w:pPr>
        <w:pStyle w:val="Heading1"/>
      </w:pPr>
      <w:r>
        <w:t>4</w:t>
      </w:r>
      <w:r>
        <w:tab/>
        <w:t>D</w:t>
      </w:r>
      <w:r w:rsidR="00510024">
        <w:t>iscussion</w:t>
      </w:r>
    </w:p>
    <w:p w14:paraId="16B06284" w14:textId="50E04A95" w:rsidR="005F23F4" w:rsidRDefault="005F23F4" w:rsidP="00943A17">
      <w:pPr>
        <w:pStyle w:val="Heading2"/>
      </w:pPr>
      <w:r w:rsidRPr="00943A17">
        <w:t>4.1</w:t>
      </w:r>
      <w:r w:rsidRPr="008820A1">
        <w:tab/>
      </w:r>
      <w:r w:rsidR="00035D24">
        <w:t xml:space="preserve">Security procedures in UPU and </w:t>
      </w:r>
      <w:proofErr w:type="spellStart"/>
      <w:r w:rsidR="00035D24">
        <w:t>SoR</w:t>
      </w:r>
      <w:proofErr w:type="spellEnd"/>
    </w:p>
    <w:p w14:paraId="694F3ECC" w14:textId="4DDA3D4B" w:rsidR="00257A51" w:rsidRDefault="003B0618" w:rsidP="00257A51">
      <w:proofErr w:type="spellStart"/>
      <w:r>
        <w:t>SoR</w:t>
      </w:r>
      <w:proofErr w:type="spellEnd"/>
      <w:r>
        <w:t xml:space="preserve"> and UPU procedures were included in Rel-15 in TS 33.501. The procedures are similar in the way that they allow the </w:t>
      </w:r>
      <w:r w:rsidR="00457183">
        <w:t>Home Network (</w:t>
      </w:r>
      <w:r>
        <w:t>HN</w:t>
      </w:r>
      <w:r w:rsidR="007E3A3F">
        <w:t>)</w:t>
      </w:r>
      <w:r>
        <w:t xml:space="preserve"> to send data to the UE in an integrity protected manner. </w:t>
      </w:r>
      <w:r w:rsidR="00257A51" w:rsidRPr="00C40BF6">
        <w:rPr>
          <w:lang w:eastAsia="zh-CN"/>
        </w:rPr>
        <w:t xml:space="preserve">As a result, </w:t>
      </w:r>
      <w:r w:rsidR="00257A51">
        <w:rPr>
          <w:lang w:eastAsia="zh-CN"/>
        </w:rPr>
        <w:t>malicious</w:t>
      </w:r>
      <w:r w:rsidR="00257A51" w:rsidRPr="00C40BF6">
        <w:rPr>
          <w:lang w:eastAsia="zh-CN"/>
        </w:rPr>
        <w:t xml:space="preserve"> data</w:t>
      </w:r>
      <w:r w:rsidR="00257A51">
        <w:rPr>
          <w:lang w:eastAsia="zh-CN"/>
        </w:rPr>
        <w:t xml:space="preserve"> tampering and discarding by </w:t>
      </w:r>
      <w:r w:rsidR="002F5DF7">
        <w:rPr>
          <w:lang w:eastAsia="zh-CN"/>
        </w:rPr>
        <w:t>a Serving Network (SN)</w:t>
      </w:r>
      <w:r w:rsidR="00257A51">
        <w:rPr>
          <w:lang w:eastAsia="zh-CN"/>
        </w:rPr>
        <w:t xml:space="preserve"> can be detected </w:t>
      </w:r>
      <w:r w:rsidR="00257A51" w:rsidRPr="00C40BF6">
        <w:rPr>
          <w:lang w:eastAsia="zh-CN"/>
        </w:rPr>
        <w:t xml:space="preserve">by </w:t>
      </w:r>
      <w:r w:rsidR="002F5DF7">
        <w:rPr>
          <w:lang w:eastAsia="zh-CN"/>
        </w:rPr>
        <w:t>the HN.</w:t>
      </w:r>
      <w:r w:rsidR="00257A51">
        <w:t xml:space="preserve"> </w:t>
      </w:r>
    </w:p>
    <w:p w14:paraId="49C692CB" w14:textId="472E2305" w:rsidR="005014AB" w:rsidRDefault="005014AB" w:rsidP="005014AB">
      <w:r w:rsidRPr="0017090F">
        <w:rPr>
          <w:b/>
          <w:bCs/>
        </w:rPr>
        <w:t>Observation 1</w:t>
      </w:r>
      <w:r w:rsidR="00FF1031">
        <w:rPr>
          <w:b/>
          <w:bCs/>
        </w:rPr>
        <w:t>:</w:t>
      </w:r>
      <w:r>
        <w:t xml:space="preserve"> The main goal of the security design of both </w:t>
      </w:r>
      <w:proofErr w:type="spellStart"/>
      <w:r>
        <w:t>SoR</w:t>
      </w:r>
      <w:proofErr w:type="spellEnd"/>
      <w:r>
        <w:t xml:space="preserve"> and UPU is that the data transferred from the HN (UDM) to the UE via a SN (AMF) is integrity protected using a key only available in the end points (integrity protection key is based on K</w:t>
      </w:r>
      <w:r>
        <w:rPr>
          <w:vertAlign w:val="subscript"/>
        </w:rPr>
        <w:t>AUSF</w:t>
      </w:r>
      <w:r>
        <w:t xml:space="preserve">). </w:t>
      </w:r>
    </w:p>
    <w:p w14:paraId="4DE89B09" w14:textId="77777777" w:rsidR="00FF1031" w:rsidRDefault="003B0618" w:rsidP="00662185">
      <w:r>
        <w:t xml:space="preserve">Recently, work has been done to align SA3 specification with stage-3 specifications with respect to the </w:t>
      </w:r>
      <w:proofErr w:type="spellStart"/>
      <w:r>
        <w:t>SoR</w:t>
      </w:r>
      <w:proofErr w:type="spellEnd"/>
      <w:r>
        <w:t xml:space="preserve"> transparent container. The reason for the introduction of the transparent container is to allow for future changes to the data sent using </w:t>
      </w:r>
      <w:proofErr w:type="spellStart"/>
      <w:r>
        <w:t>SoR</w:t>
      </w:r>
      <w:proofErr w:type="spellEnd"/>
      <w:r>
        <w:t xml:space="preserve"> without the need to update the AMF for each new parameter. </w:t>
      </w:r>
      <w:r w:rsidR="00662185">
        <w:t xml:space="preserve">Similar updates </w:t>
      </w:r>
      <w:r w:rsidR="002F4197">
        <w:t xml:space="preserve">are required </w:t>
      </w:r>
      <w:r w:rsidR="00662185">
        <w:t xml:space="preserve">to be made for </w:t>
      </w:r>
      <w:r w:rsidR="002F4197">
        <w:t xml:space="preserve">the </w:t>
      </w:r>
      <w:r w:rsidR="00662185">
        <w:t xml:space="preserve">UPU </w:t>
      </w:r>
      <w:r w:rsidR="002F4197">
        <w:t xml:space="preserve">procedure </w:t>
      </w:r>
      <w:r w:rsidR="00662185">
        <w:t xml:space="preserve">to </w:t>
      </w:r>
      <w:r w:rsidR="00B20139">
        <w:t xml:space="preserve">support of </w:t>
      </w:r>
      <w:r w:rsidR="00662185">
        <w:t>additional parameters</w:t>
      </w:r>
      <w:r w:rsidR="00B20139">
        <w:t xml:space="preserve"> in the future with no impact on the VPLMN (AMF)</w:t>
      </w:r>
      <w:r w:rsidR="00662185">
        <w:t xml:space="preserve">. </w:t>
      </w:r>
    </w:p>
    <w:p w14:paraId="3C13D2C0" w14:textId="50468DC8" w:rsidR="00662185" w:rsidRDefault="00FF1031" w:rsidP="00662185">
      <w:r w:rsidRPr="00FF1031">
        <w:rPr>
          <w:b/>
          <w:bCs/>
        </w:rPr>
        <w:t>Observation 2:</w:t>
      </w:r>
      <w:r>
        <w:t xml:space="preserve"> </w:t>
      </w:r>
      <w:r w:rsidR="006C1B71">
        <w:t>Support for th</w:t>
      </w:r>
      <w:r w:rsidR="00F349B6">
        <w:t>e</w:t>
      </w:r>
      <w:r w:rsidR="006C1B71">
        <w:t xml:space="preserve"> UPU transparent container is </w:t>
      </w:r>
      <w:r w:rsidR="0066304D">
        <w:t xml:space="preserve">expected to be specified in Rel-17 </w:t>
      </w:r>
      <w:r w:rsidR="00CC314D">
        <w:t xml:space="preserve">in the context </w:t>
      </w:r>
      <w:r w:rsidR="009D7B3C">
        <w:t xml:space="preserve">of the discussion of the </w:t>
      </w:r>
      <w:r w:rsidR="00DA163B">
        <w:t xml:space="preserve">procedure for </w:t>
      </w:r>
      <w:r w:rsidR="009D7B3C" w:rsidRPr="009E14F2">
        <w:t>capability negotiation for the parameters contained in UPU procedure</w:t>
      </w:r>
      <w:r w:rsidR="00CC314D">
        <w:t xml:space="preserve">. </w:t>
      </w:r>
      <w:r w:rsidR="00847C0F">
        <w:t xml:space="preserve"> </w:t>
      </w:r>
      <w:r w:rsidR="006C1B71">
        <w:t xml:space="preserve"> </w:t>
      </w:r>
    </w:p>
    <w:p w14:paraId="30677B80" w14:textId="6009931E" w:rsidR="004D3FE5" w:rsidRDefault="004D3FE5" w:rsidP="004D3FE5">
      <w:r>
        <w:rPr>
          <w:lang w:val="en-US"/>
        </w:rPr>
        <w:t>However, t</w:t>
      </w:r>
      <w:r>
        <w:t xml:space="preserve">he UPU procedure as currently specified only covers protection of the UPU acknowledgement responses provided by the UE </w:t>
      </w:r>
      <w:proofErr w:type="gramStart"/>
      <w:r>
        <w:t>in order for</w:t>
      </w:r>
      <w:proofErr w:type="gramEnd"/>
      <w:r>
        <w:t xml:space="preserve"> the</w:t>
      </w:r>
      <w:r w:rsidRPr="00173F79">
        <w:t xml:space="preserve"> </w:t>
      </w:r>
      <w:r>
        <w:t xml:space="preserve">UDM to verify that the UE received the UPU Data correctly. The protection of the UPU acknowledgement responses do not consider so far protection of any additional information fields provided by the UE within the UPU acknowledgement response. </w:t>
      </w:r>
    </w:p>
    <w:p w14:paraId="1FB3EC79" w14:textId="201671C3" w:rsidR="00782DE3" w:rsidRDefault="00782DE3" w:rsidP="00782DE3">
      <w:pPr>
        <w:rPr>
          <w:lang w:val="en-US"/>
        </w:rPr>
      </w:pPr>
      <w:r>
        <w:t xml:space="preserve">In </w:t>
      </w:r>
      <w:r w:rsidRPr="00336FE6">
        <w:rPr>
          <w:lang w:val="en-US"/>
        </w:rPr>
        <w:t xml:space="preserve">LS from CT1 </w:t>
      </w:r>
      <w:r>
        <w:rPr>
          <w:lang w:val="en-US"/>
        </w:rPr>
        <w:t>[4]</w:t>
      </w:r>
      <w:r w:rsidR="00C21D85">
        <w:rPr>
          <w:lang w:val="en-US"/>
        </w:rPr>
        <w:t xml:space="preserve">, SA3 is informed that CT1 defined the need </w:t>
      </w:r>
      <w:r w:rsidR="00897826">
        <w:rPr>
          <w:lang w:val="en-US"/>
        </w:rPr>
        <w:t>for the UE to include</w:t>
      </w:r>
      <w:r w:rsidR="00457183" w:rsidRPr="00457183">
        <w:rPr>
          <w:lang w:val="en-US"/>
        </w:rPr>
        <w:t xml:space="preserve"> </w:t>
      </w:r>
      <w:r w:rsidR="00457183" w:rsidRPr="00336FE6">
        <w:rPr>
          <w:lang w:val="en-US"/>
        </w:rPr>
        <w:t xml:space="preserve">additional fields </w:t>
      </w:r>
      <w:r w:rsidR="001F07E3">
        <w:rPr>
          <w:lang w:val="en-US"/>
        </w:rPr>
        <w:t>(</w:t>
      </w:r>
      <w:proofErr w:type="gramStart"/>
      <w:r w:rsidR="001F07E3">
        <w:rPr>
          <w:lang w:val="en-US"/>
        </w:rPr>
        <w:t>i.e.</w:t>
      </w:r>
      <w:proofErr w:type="gramEnd"/>
      <w:r w:rsidR="001F07E3">
        <w:rPr>
          <w:lang w:val="en-US"/>
        </w:rPr>
        <w:t xml:space="preserve"> </w:t>
      </w:r>
      <w:r w:rsidR="001F07E3">
        <w:rPr>
          <w:noProof/>
          <w:lang w:val="en-US"/>
        </w:rPr>
        <w:t xml:space="preserve">"ME support of SOR-CMCI") </w:t>
      </w:r>
      <w:r w:rsidR="00457183" w:rsidRPr="00336FE6">
        <w:rPr>
          <w:lang w:val="en-US"/>
        </w:rPr>
        <w:t>in SOR transparent container carrying SOR acknowledgement</w:t>
      </w:r>
      <w:r w:rsidR="00457183">
        <w:rPr>
          <w:lang w:val="en-US"/>
        </w:rPr>
        <w:t xml:space="preserve"> </w:t>
      </w:r>
      <w:r w:rsidRPr="00336FE6">
        <w:rPr>
          <w:lang w:val="en-US"/>
        </w:rPr>
        <w:t xml:space="preserve">between the UE and the </w:t>
      </w:r>
      <w:r>
        <w:rPr>
          <w:lang w:val="en-US"/>
        </w:rPr>
        <w:t>HN</w:t>
      </w:r>
      <w:r w:rsidR="00532A13">
        <w:rPr>
          <w:lang w:val="en-US"/>
        </w:rPr>
        <w:t xml:space="preserve"> and </w:t>
      </w:r>
      <w:r w:rsidR="00F60B94">
        <w:rPr>
          <w:lang w:val="en-US"/>
        </w:rPr>
        <w:t>asks</w:t>
      </w:r>
      <w:r w:rsidR="00532A13">
        <w:rPr>
          <w:lang w:val="en-US"/>
        </w:rPr>
        <w:t xml:space="preserve"> SA3 </w:t>
      </w:r>
      <w:r w:rsidR="00F60B94">
        <w:rPr>
          <w:lang w:val="en-US"/>
        </w:rPr>
        <w:t xml:space="preserve">whether it is required to integrity protect this information and if so </w:t>
      </w:r>
      <w:r w:rsidR="00532A13">
        <w:rPr>
          <w:lang w:val="en-US"/>
        </w:rPr>
        <w:t>make the necessary updates in the security mechanism to allow that</w:t>
      </w:r>
      <w:r>
        <w:rPr>
          <w:lang w:val="en-US"/>
        </w:rPr>
        <w:t>.</w:t>
      </w:r>
      <w:r w:rsidR="00315ABD">
        <w:rPr>
          <w:lang w:val="en-US"/>
        </w:rPr>
        <w:t xml:space="preserve"> </w:t>
      </w:r>
    </w:p>
    <w:p w14:paraId="25E76EA0" w14:textId="6CEAF8EE" w:rsidR="00B95533" w:rsidRDefault="00B95533" w:rsidP="00B95533">
      <w:r w:rsidRPr="00CF6E58">
        <w:rPr>
          <w:b/>
          <w:bCs/>
        </w:rPr>
        <w:t>Observation 3</w:t>
      </w:r>
      <w:r>
        <w:rPr>
          <w:b/>
          <w:bCs/>
        </w:rPr>
        <w:t xml:space="preserve">: </w:t>
      </w:r>
      <w:r w:rsidR="004B3A93">
        <w:t xml:space="preserve">Security mechanisms for </w:t>
      </w:r>
      <w:r w:rsidR="00727658">
        <w:t xml:space="preserve">UPU does not consider the protection of any additional field included by the UE in UPU acknowledgement responses. </w:t>
      </w:r>
      <w:r w:rsidR="00BE617B">
        <w:t xml:space="preserve">However, CT1 has requested SA3 to update the security mechanism for </w:t>
      </w:r>
      <w:proofErr w:type="spellStart"/>
      <w:r w:rsidR="00BE617B">
        <w:t>SoR</w:t>
      </w:r>
      <w:proofErr w:type="spellEnd"/>
      <w:r w:rsidR="00BE617B">
        <w:t xml:space="preserve"> </w:t>
      </w:r>
      <w:r w:rsidR="004B3A93">
        <w:t xml:space="preserve">in Rel-17 to support protection of additional </w:t>
      </w:r>
      <w:r w:rsidR="00DD4805">
        <w:t xml:space="preserve">fields included by the UE in </w:t>
      </w:r>
      <w:proofErr w:type="spellStart"/>
      <w:r w:rsidR="00DD4805">
        <w:t>SoR</w:t>
      </w:r>
      <w:proofErr w:type="spellEnd"/>
      <w:r w:rsidR="00DD4805">
        <w:t xml:space="preserve"> acknowledgment responses</w:t>
      </w:r>
      <w:r w:rsidR="00891C3D">
        <w:t xml:space="preserve"> if needed</w:t>
      </w:r>
      <w:r w:rsidR="00DD4805">
        <w:t xml:space="preserve">. </w:t>
      </w:r>
    </w:p>
    <w:p w14:paraId="2AD72530" w14:textId="01095E62" w:rsidR="00943A17" w:rsidRDefault="00943A17" w:rsidP="00943A17">
      <w:pPr>
        <w:pStyle w:val="Heading2"/>
      </w:pPr>
      <w:r w:rsidRPr="00943A17">
        <w:t>4.</w:t>
      </w:r>
      <w:r>
        <w:t>2</w:t>
      </w:r>
      <w:r w:rsidRPr="00A63C60">
        <w:tab/>
        <w:t>Protection of UE Capabilities Indication</w:t>
      </w:r>
    </w:p>
    <w:p w14:paraId="2D786018" w14:textId="77777777" w:rsidR="008030C8" w:rsidRDefault="00173F79" w:rsidP="00A16F91">
      <w:r>
        <w:t xml:space="preserve">According to </w:t>
      </w:r>
      <w:r w:rsidRPr="005D1F1B">
        <w:t>S2-</w:t>
      </w:r>
      <w:r>
        <w:t>2101072</w:t>
      </w:r>
      <w:r w:rsidR="005C5EEF">
        <w:t xml:space="preserve"> [1]</w:t>
      </w:r>
      <w:r>
        <w:t>, it is required that the UE provides its UE capabiliti</w:t>
      </w:r>
      <w:r w:rsidR="005F23F4">
        <w:t>es indication</w:t>
      </w:r>
      <w:r>
        <w:t xml:space="preserve"> regarding support of additional UPU data</w:t>
      </w:r>
      <w:r w:rsidR="005F23F4">
        <w:t xml:space="preserve"> from the </w:t>
      </w:r>
      <w:r w:rsidR="005C5EEF">
        <w:t>HN</w:t>
      </w:r>
      <w:r w:rsidR="005F23F4">
        <w:t xml:space="preserve"> to the UE </w:t>
      </w:r>
      <w:r w:rsidR="005F23F4">
        <w:rPr>
          <w:lang w:eastAsia="zh-CN"/>
        </w:rPr>
        <w:t>(</w:t>
      </w:r>
      <w:proofErr w:type="gramStart"/>
      <w:r w:rsidR="005F23F4">
        <w:rPr>
          <w:lang w:eastAsia="zh-CN"/>
        </w:rPr>
        <w:t>e.g.</w:t>
      </w:r>
      <w:proofErr w:type="gramEnd"/>
      <w:r w:rsidR="005F23F4">
        <w:rPr>
          <w:lang w:eastAsia="zh-CN"/>
        </w:rPr>
        <w:t xml:space="preserve"> NSSAA credentials, PDU authentication credentials, Preferred SNPN and Group ID list)</w:t>
      </w:r>
      <w:r w:rsidR="005F23F4">
        <w:t xml:space="preserve">. </w:t>
      </w:r>
    </w:p>
    <w:p w14:paraId="7F797BCB" w14:textId="0394B36F" w:rsidR="00EF6DA4" w:rsidRDefault="00EF6DA4" w:rsidP="00EF6DA4">
      <w:r>
        <w:t xml:space="preserve">This leads us to the main issue </w:t>
      </w:r>
      <w:r w:rsidR="00997C9D">
        <w:t>scope of this discussion paper</w:t>
      </w:r>
      <w:r>
        <w:t xml:space="preserve"> </w:t>
      </w:r>
      <w:r w:rsidR="00997C9D">
        <w:t>regarding</w:t>
      </w:r>
      <w:r>
        <w:t xml:space="preserve"> how the UE can inform the </w:t>
      </w:r>
      <w:r w:rsidR="00231B5B">
        <w:t>HN</w:t>
      </w:r>
      <w:r>
        <w:t xml:space="preserve"> of its capabilities and if this capability transfer need</w:t>
      </w:r>
      <w:r w:rsidR="00231B5B">
        <w:t>s</w:t>
      </w:r>
      <w:r>
        <w:t xml:space="preserve"> integrity protection</w:t>
      </w:r>
      <w:r w:rsidR="00997C9D">
        <w:t xml:space="preserve"> in the first place</w:t>
      </w:r>
      <w:r>
        <w:t xml:space="preserve">. </w:t>
      </w:r>
    </w:p>
    <w:p w14:paraId="549FA53A" w14:textId="68BA4EF8" w:rsidR="00084462" w:rsidRDefault="00084462" w:rsidP="00084462">
      <w:pPr>
        <w:rPr>
          <w:noProof/>
          <w:lang w:val="en-US"/>
        </w:rPr>
      </w:pPr>
      <w:r>
        <w:t xml:space="preserve">Mind that the additional field that CT1 has identified as potentially requiring integrity protection in the </w:t>
      </w:r>
      <w:r w:rsidRPr="00336FE6">
        <w:rPr>
          <w:lang w:val="en-US"/>
        </w:rPr>
        <w:t>SOR acknowledgement</w:t>
      </w:r>
      <w:r>
        <w:rPr>
          <w:lang w:val="en-US"/>
        </w:rPr>
        <w:t xml:space="preserve"> response sent by the UE to the HN (</w:t>
      </w:r>
      <w:proofErr w:type="gramStart"/>
      <w:r>
        <w:rPr>
          <w:lang w:val="en-US"/>
        </w:rPr>
        <w:t>i.e.</w:t>
      </w:r>
      <w:proofErr w:type="gramEnd"/>
      <w:r>
        <w:rPr>
          <w:lang w:val="en-US"/>
        </w:rPr>
        <w:t xml:space="preserve"> </w:t>
      </w:r>
      <w:r>
        <w:rPr>
          <w:noProof/>
          <w:lang w:val="en-US"/>
        </w:rPr>
        <w:t xml:space="preserve">"ME support of SOR-CMCI") can be considered as a kind of UE capability indication in relation to SoR procedure. </w:t>
      </w:r>
      <w:r w:rsidR="00C54305">
        <w:rPr>
          <w:noProof/>
          <w:lang w:val="en-US"/>
        </w:rPr>
        <w:t xml:space="preserve">Therefore the recommendation agreed in SA3 should apply for </w:t>
      </w:r>
      <w:r w:rsidR="00896372">
        <w:rPr>
          <w:noProof/>
          <w:lang w:val="en-US"/>
        </w:rPr>
        <w:t xml:space="preserve">both discussions. </w:t>
      </w:r>
    </w:p>
    <w:p w14:paraId="7AA82B04" w14:textId="022B8361" w:rsidR="00AD2BB7" w:rsidRDefault="0030570F" w:rsidP="00AD2BB7">
      <w:r>
        <w:t>T</w:t>
      </w:r>
      <w:r w:rsidR="00850215">
        <w:t xml:space="preserve">he </w:t>
      </w:r>
      <w:r w:rsidR="00C32D91">
        <w:t>interest that a SN may have today to tamper or discard these UE capabilities</w:t>
      </w:r>
      <w:r>
        <w:t xml:space="preserve"> may be questionable</w:t>
      </w:r>
      <w:r w:rsidR="00B76DAE">
        <w:t xml:space="preserve">. </w:t>
      </w:r>
      <w:r w:rsidR="00896372">
        <w:t xml:space="preserve">CT1 LS [4], indicates already the effects </w:t>
      </w:r>
      <w:r w:rsidR="009E0D87">
        <w:t xml:space="preserve">that tampering or discarding </w:t>
      </w:r>
      <w:r w:rsidR="004B6AAA">
        <w:t xml:space="preserve">this information </w:t>
      </w:r>
      <w:r w:rsidR="009E0D87">
        <w:t xml:space="preserve">would have on the </w:t>
      </w:r>
      <w:proofErr w:type="spellStart"/>
      <w:r w:rsidR="009E0D87">
        <w:t>SoR</w:t>
      </w:r>
      <w:proofErr w:type="spellEnd"/>
      <w:r w:rsidR="009E0D87">
        <w:t xml:space="preserve"> service</w:t>
      </w:r>
      <w:r w:rsidR="004B6AAA">
        <w:t>.</w:t>
      </w:r>
      <w:r w:rsidR="009E0D87">
        <w:t xml:space="preserve"> </w:t>
      </w:r>
      <w:r w:rsidR="00B76DAE">
        <w:t>However, w</w:t>
      </w:r>
      <w:r w:rsidR="00AD2BB7">
        <w:t xml:space="preserve">e cannot estimate all future potential updates to these procedures, we cannot know whether these capabilities </w:t>
      </w:r>
      <w:r w:rsidR="0036554B">
        <w:t xml:space="preserve">or any other information required to the UE to be provided to the HN </w:t>
      </w:r>
      <w:r w:rsidR="00B76DAE">
        <w:t xml:space="preserve">will become </w:t>
      </w:r>
      <w:r w:rsidR="00AD2BB7">
        <w:t xml:space="preserve">sensitive </w:t>
      </w:r>
      <w:r w:rsidR="00B76DAE">
        <w:t xml:space="preserve">at some point so that a </w:t>
      </w:r>
      <w:r w:rsidR="00FB02E1">
        <w:t>SN</w:t>
      </w:r>
      <w:r w:rsidR="00AD2BB7">
        <w:t xml:space="preserve"> </w:t>
      </w:r>
      <w:r w:rsidR="00B76DAE">
        <w:t xml:space="preserve">may be interested to </w:t>
      </w:r>
      <w:r w:rsidR="00AD2BB7">
        <w:t>be able to modify or remove the</w:t>
      </w:r>
      <w:r w:rsidR="00B76DAE">
        <w:t>m</w:t>
      </w:r>
      <w:r w:rsidR="00AD2BB7">
        <w:t xml:space="preserve">. To cater for all future additions of parameters to </w:t>
      </w:r>
      <w:proofErr w:type="spellStart"/>
      <w:r w:rsidR="00AD2BB7">
        <w:t>SoR</w:t>
      </w:r>
      <w:proofErr w:type="spellEnd"/>
      <w:r w:rsidR="00AD2BB7">
        <w:t xml:space="preserve"> and UPU, it could be a good time to add the possibility </w:t>
      </w:r>
      <w:r w:rsidR="009C4F69">
        <w:t>to integrity protect any information (</w:t>
      </w:r>
      <w:proofErr w:type="gramStart"/>
      <w:r w:rsidR="009C4F69">
        <w:t>e.g.</w:t>
      </w:r>
      <w:proofErr w:type="gramEnd"/>
      <w:r w:rsidR="009C4F69">
        <w:t xml:space="preserve"> </w:t>
      </w:r>
      <w:r w:rsidR="00AD2BB7">
        <w:t>UE capabilities</w:t>
      </w:r>
      <w:r w:rsidR="009C4F69">
        <w:t xml:space="preserve">) </w:t>
      </w:r>
      <w:r w:rsidR="00F5609C">
        <w:t xml:space="preserve">that the UE would need to update in the HN. </w:t>
      </w:r>
      <w:r w:rsidR="00AD2BB7">
        <w:t xml:space="preserve"> </w:t>
      </w:r>
    </w:p>
    <w:p w14:paraId="7448F1A2" w14:textId="0A107933" w:rsidR="00A9714F" w:rsidRDefault="000802A0" w:rsidP="00A9714F">
      <w:pPr>
        <w:rPr>
          <w:iCs/>
        </w:rPr>
      </w:pPr>
      <w:r>
        <w:rPr>
          <w:b/>
          <w:bCs/>
          <w:lang w:val="en-US"/>
        </w:rPr>
        <w:lastRenderedPageBreak/>
        <w:t>Proposal 1</w:t>
      </w:r>
      <w:r w:rsidR="00BE5C8B">
        <w:rPr>
          <w:b/>
          <w:bCs/>
        </w:rPr>
        <w:t>:</w:t>
      </w:r>
      <w:r w:rsidR="00BE5C8B">
        <w:t xml:space="preserve"> </w:t>
      </w:r>
      <w:r w:rsidR="00A25228">
        <w:t>F</w:t>
      </w:r>
      <w:r w:rsidR="00A25228">
        <w:rPr>
          <w:iCs/>
          <w:lang w:eastAsia="zh-CN"/>
        </w:rPr>
        <w:t xml:space="preserve">rom security perspective, the </w:t>
      </w:r>
      <w:r w:rsidR="00A25228">
        <w:t>UE capabilities indication sent by UE</w:t>
      </w:r>
      <w:r w:rsidR="001B2FE0">
        <w:t xml:space="preserve"> in the context of </w:t>
      </w:r>
      <w:proofErr w:type="spellStart"/>
      <w:r w:rsidR="001B2FE0">
        <w:t>SoR</w:t>
      </w:r>
      <w:proofErr w:type="spellEnd"/>
      <w:r w:rsidR="001B2FE0">
        <w:t xml:space="preserve"> and UPU procedures</w:t>
      </w:r>
      <w:r w:rsidR="00A25228">
        <w:t xml:space="preserve"> shall be protected from tampering and</w:t>
      </w:r>
      <w:r w:rsidR="00A25228" w:rsidRPr="0057318C">
        <w:rPr>
          <w:lang w:eastAsia="zh-CN"/>
        </w:rPr>
        <w:t xml:space="preserve"> </w:t>
      </w:r>
      <w:r w:rsidR="00A25228">
        <w:rPr>
          <w:lang w:eastAsia="zh-CN"/>
        </w:rPr>
        <w:t>discarding</w:t>
      </w:r>
      <w:r w:rsidR="00A25228">
        <w:t>.</w:t>
      </w:r>
      <w:r w:rsidR="006224D7" w:rsidRPr="006224D7">
        <w:rPr>
          <w:noProof/>
          <w:lang w:val="en-US"/>
        </w:rPr>
        <w:t xml:space="preserve"> </w:t>
      </w:r>
      <w:r w:rsidR="006224D7">
        <w:rPr>
          <w:noProof/>
          <w:lang w:val="en-US"/>
        </w:rPr>
        <w:t xml:space="preserve">Furthermore, </w:t>
      </w:r>
      <w:r w:rsidR="003F154C">
        <w:rPr>
          <w:noProof/>
          <w:lang w:val="en-US"/>
        </w:rPr>
        <w:t>it</w:t>
      </w:r>
      <w:r w:rsidR="006224D7">
        <w:t xml:space="preserve"> seems like a good </w:t>
      </w:r>
      <w:r w:rsidR="003F154C">
        <w:t xml:space="preserve">general </w:t>
      </w:r>
      <w:r w:rsidR="006224D7">
        <w:t xml:space="preserve">principle to integrity protect any data sent from the UE to the HN which might be tampered or discarded by the SN. </w:t>
      </w:r>
      <w:r w:rsidR="00A9714F">
        <w:rPr>
          <w:iCs/>
        </w:rPr>
        <w:t xml:space="preserve"> </w:t>
      </w:r>
    </w:p>
    <w:p w14:paraId="00560AA4" w14:textId="6A3E2663" w:rsidR="0047712B" w:rsidRDefault="0047712B" w:rsidP="0047712B">
      <w:pPr>
        <w:pStyle w:val="Heading2"/>
      </w:pPr>
      <w:r w:rsidRPr="00943A17">
        <w:t>4.</w:t>
      </w:r>
      <w:r>
        <w:t>3</w:t>
      </w:r>
      <w:r w:rsidRPr="00A63C60">
        <w:tab/>
      </w:r>
      <w:r w:rsidR="00D705B7">
        <w:t xml:space="preserve">Alternatives for </w:t>
      </w:r>
      <w:r w:rsidRPr="00A63C60">
        <w:t>UE Capabilit</w:t>
      </w:r>
      <w:r w:rsidR="00D705B7">
        <w:t>y Negotiation</w:t>
      </w:r>
    </w:p>
    <w:p w14:paraId="6DE29052" w14:textId="5A5BC447" w:rsidR="00943A17" w:rsidRDefault="00EB4D19" w:rsidP="00FA3B1C">
      <w:pPr>
        <w:rPr>
          <w:lang w:eastAsia="zh-CN"/>
        </w:rPr>
      </w:pPr>
      <w:r>
        <w:rPr>
          <w:lang w:eastAsia="zh-CN"/>
        </w:rPr>
        <w:t xml:space="preserve">This section of the discussion paper describes </w:t>
      </w:r>
      <w:r w:rsidR="00B176BD">
        <w:rPr>
          <w:lang w:eastAsia="zh-CN"/>
        </w:rPr>
        <w:t xml:space="preserve">in more detail the </w:t>
      </w:r>
      <w:r w:rsidR="00F10022">
        <w:rPr>
          <w:lang w:eastAsia="zh-CN"/>
        </w:rPr>
        <w:t>two al</w:t>
      </w:r>
      <w:r w:rsidR="00866341">
        <w:rPr>
          <w:lang w:eastAsia="zh-CN"/>
        </w:rPr>
        <w:t xml:space="preserve">ternatives </w:t>
      </w:r>
      <w:r w:rsidR="00B176BD">
        <w:rPr>
          <w:lang w:eastAsia="zh-CN"/>
        </w:rPr>
        <w:t xml:space="preserve">discussed </w:t>
      </w:r>
      <w:r w:rsidR="00866341">
        <w:rPr>
          <w:lang w:eastAsia="zh-CN"/>
        </w:rPr>
        <w:t>by CT1</w:t>
      </w:r>
      <w:r w:rsidR="00943A17">
        <w:rPr>
          <w:lang w:eastAsia="zh-CN"/>
        </w:rPr>
        <w:t>:</w:t>
      </w:r>
    </w:p>
    <w:p w14:paraId="11DA1C15" w14:textId="77777777" w:rsidR="00943A17" w:rsidRDefault="00943A17" w:rsidP="00943A17">
      <w:pPr>
        <w:pStyle w:val="ListParagraph"/>
        <w:numPr>
          <w:ilvl w:val="0"/>
          <w:numId w:val="24"/>
        </w:numPr>
        <w:ind w:firstLineChars="0"/>
        <w:rPr>
          <w:lang w:eastAsia="zh-CN"/>
        </w:rPr>
      </w:pPr>
      <w:r>
        <w:rPr>
          <w:lang w:eastAsia="zh-CN"/>
        </w:rPr>
        <w:t>Extension of the UPU Procedure to protect the UE capabilities indication within UPU ACK Responses.</w:t>
      </w:r>
    </w:p>
    <w:p w14:paraId="5117901C" w14:textId="532B863B" w:rsidR="00943A17" w:rsidRDefault="00943A17" w:rsidP="00943A17">
      <w:pPr>
        <w:pStyle w:val="ListParagraph"/>
        <w:numPr>
          <w:ilvl w:val="0"/>
          <w:numId w:val="24"/>
        </w:numPr>
        <w:ind w:firstLineChars="0"/>
        <w:rPr>
          <w:lang w:eastAsia="zh-CN"/>
        </w:rPr>
      </w:pPr>
      <w:r>
        <w:rPr>
          <w:lang w:eastAsia="zh-CN"/>
        </w:rPr>
        <w:t xml:space="preserve">Protection of UE capabilities indication within Registration procedure. </w:t>
      </w:r>
      <w:r w:rsidR="00F10022">
        <w:rPr>
          <w:lang w:eastAsia="zh-CN"/>
        </w:rPr>
        <w:t xml:space="preserve"> </w:t>
      </w:r>
    </w:p>
    <w:p w14:paraId="1272DC73" w14:textId="470CED63" w:rsidR="00943A17" w:rsidRDefault="00943A17" w:rsidP="00FA3B1C">
      <w:pPr>
        <w:rPr>
          <w:lang w:eastAsia="zh-CN"/>
        </w:rPr>
      </w:pPr>
      <w:r>
        <w:rPr>
          <w:lang w:eastAsia="zh-CN"/>
        </w:rPr>
        <w:t>Additionally, this</w:t>
      </w:r>
      <w:r w:rsidR="00B176BD">
        <w:rPr>
          <w:lang w:eastAsia="zh-CN"/>
        </w:rPr>
        <w:t xml:space="preserve"> d</w:t>
      </w:r>
      <w:r>
        <w:rPr>
          <w:lang w:eastAsia="zh-CN"/>
        </w:rPr>
        <w:t xml:space="preserve">iscussion </w:t>
      </w:r>
      <w:r w:rsidR="00B176BD">
        <w:rPr>
          <w:lang w:eastAsia="zh-CN"/>
        </w:rPr>
        <w:t>p</w:t>
      </w:r>
      <w:r>
        <w:rPr>
          <w:lang w:eastAsia="zh-CN"/>
        </w:rPr>
        <w:t>aper includes an additional alternative in the analysis:</w:t>
      </w:r>
    </w:p>
    <w:p w14:paraId="3E771A3B" w14:textId="60A31CCF" w:rsidR="00943A17" w:rsidRDefault="00943A17" w:rsidP="00943A17">
      <w:pPr>
        <w:pStyle w:val="ListParagraph"/>
        <w:numPr>
          <w:ilvl w:val="0"/>
          <w:numId w:val="24"/>
        </w:numPr>
        <w:ind w:firstLineChars="0"/>
        <w:rPr>
          <w:lang w:eastAsia="zh-CN"/>
        </w:rPr>
      </w:pPr>
      <w:r>
        <w:rPr>
          <w:lang w:eastAsia="zh-CN"/>
        </w:rPr>
        <w:t xml:space="preserve">Home Network Parameter Update procedure.  </w:t>
      </w:r>
    </w:p>
    <w:p w14:paraId="133448DB" w14:textId="7763E458" w:rsidR="00943A17" w:rsidRPr="00E34718" w:rsidRDefault="00943A17" w:rsidP="00943A17">
      <w:pPr>
        <w:pStyle w:val="Heading2"/>
        <w:rPr>
          <w:sz w:val="28"/>
          <w:szCs w:val="18"/>
        </w:rPr>
      </w:pPr>
      <w:r w:rsidRPr="00E34718">
        <w:rPr>
          <w:sz w:val="28"/>
          <w:szCs w:val="18"/>
        </w:rPr>
        <w:t>4.</w:t>
      </w:r>
      <w:r w:rsidR="005D6CF8">
        <w:rPr>
          <w:sz w:val="28"/>
          <w:szCs w:val="18"/>
        </w:rPr>
        <w:t>3</w:t>
      </w:r>
      <w:r w:rsidRPr="00E34718">
        <w:rPr>
          <w:sz w:val="28"/>
          <w:szCs w:val="18"/>
        </w:rPr>
        <w:t xml:space="preserve">.1 </w:t>
      </w:r>
      <w:r w:rsidRPr="00E34718">
        <w:rPr>
          <w:sz w:val="28"/>
          <w:szCs w:val="18"/>
        </w:rPr>
        <w:tab/>
      </w:r>
      <w:r w:rsidRPr="00E34718">
        <w:rPr>
          <w:sz w:val="28"/>
          <w:szCs w:val="18"/>
          <w:lang w:eastAsia="zh-CN"/>
        </w:rPr>
        <w:t>Extension of UPU procedure to protect UE capabilities Indication within UPU ACK Responses</w:t>
      </w:r>
    </w:p>
    <w:p w14:paraId="0156474D" w14:textId="740D5942" w:rsidR="00943A17" w:rsidRDefault="00943A17" w:rsidP="00943A17">
      <w:pPr>
        <w:rPr>
          <w:lang w:eastAsia="zh-CN"/>
        </w:rPr>
      </w:pPr>
      <w:r>
        <w:rPr>
          <w:lang w:eastAsia="zh-CN"/>
        </w:rPr>
        <w:t>The following figure depic</w:t>
      </w:r>
      <w:r w:rsidR="00AF0514">
        <w:rPr>
          <w:lang w:eastAsia="zh-CN"/>
        </w:rPr>
        <w:t>t</w:t>
      </w:r>
      <w:r>
        <w:rPr>
          <w:lang w:eastAsia="zh-CN"/>
        </w:rPr>
        <w:t>s how the existing UPU procedure can be extended to protect UE capabilities indication provided by the UE within the UPU ACK responses</w:t>
      </w:r>
      <w:r w:rsidR="00905248">
        <w:rPr>
          <w:lang w:eastAsia="zh-CN"/>
        </w:rPr>
        <w:t xml:space="preserve"> in a similar way as the</w:t>
      </w:r>
      <w:r w:rsidR="006E761F">
        <w:rPr>
          <w:lang w:eastAsia="zh-CN"/>
        </w:rPr>
        <w:t xml:space="preserve"> </w:t>
      </w:r>
      <w:r w:rsidR="006E761F">
        <w:rPr>
          <w:noProof/>
          <w:lang w:val="en-US"/>
        </w:rPr>
        <w:t>"ME support of SOR-CMCI" indication may need to be protected in SoR Acknowledgment responses as required by CT1 in [4]</w:t>
      </w:r>
      <w:r>
        <w:rPr>
          <w:lang w:eastAsia="zh-CN"/>
        </w:rPr>
        <w:t>.</w:t>
      </w:r>
    </w:p>
    <w:p w14:paraId="657D8976" w14:textId="010B1993" w:rsidR="003C0ECD" w:rsidRDefault="003C0ECD" w:rsidP="00943A17">
      <w:pPr>
        <w:rPr>
          <w:lang w:eastAsia="zh-CN"/>
        </w:rPr>
      </w:pPr>
      <w:r>
        <w:rPr>
          <w:lang w:eastAsia="zh-CN"/>
        </w:rPr>
        <w:t xml:space="preserve">NOTE: The description of this alternative is updated from the one provided in </w:t>
      </w:r>
      <w:r w:rsidR="007F1EB3">
        <w:rPr>
          <w:lang w:eastAsia="zh-CN"/>
        </w:rPr>
        <w:t>S3-211860</w:t>
      </w:r>
      <w:r w:rsidR="00F20633">
        <w:rPr>
          <w:lang w:eastAsia="zh-CN"/>
        </w:rPr>
        <w:t xml:space="preserve"> [3]</w:t>
      </w:r>
      <w:r w:rsidR="00027DAF">
        <w:rPr>
          <w:lang w:eastAsia="zh-CN"/>
        </w:rPr>
        <w:t>.</w:t>
      </w:r>
    </w:p>
    <w:p w14:paraId="487AD5C0" w14:textId="23DA3084" w:rsidR="00AE4283" w:rsidRDefault="00F9530B" w:rsidP="00FA3B1C">
      <w:r>
        <w:object w:dxaOrig="14473" w:dyaOrig="11288" w14:anchorId="0BE65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25pt;height:413.25pt" o:ole="">
            <v:imagedata r:id="rId9" o:title=""/>
          </v:shape>
          <o:OLEObject Type="Embed" ProgID="Visio.Drawing.15" ShapeID="_x0000_i1025" DrawAspect="Content" ObjectID="_1690022644" r:id="rId10"/>
        </w:object>
      </w:r>
    </w:p>
    <w:p w14:paraId="21DF6EFC" w14:textId="77777777" w:rsidR="00AA48E9" w:rsidRDefault="00943A17" w:rsidP="00AA48E9">
      <w:pPr>
        <w:jc w:val="center"/>
        <w:rPr>
          <w:b/>
          <w:iCs/>
          <w:sz w:val="24"/>
          <w:lang w:eastAsia="zh-CN"/>
        </w:rPr>
      </w:pPr>
      <w:r>
        <w:rPr>
          <w:b/>
          <w:iCs/>
          <w:sz w:val="24"/>
          <w:lang w:eastAsia="zh-CN"/>
        </w:rPr>
        <w:t>Alternative-1: UE sends capabilities together with UPU ACK</w:t>
      </w:r>
    </w:p>
    <w:p w14:paraId="00701C46" w14:textId="56E7B4F0" w:rsidR="001116CF" w:rsidRDefault="0008366D" w:rsidP="00866341">
      <w:pPr>
        <w:rPr>
          <w:lang w:eastAsia="zh-CN"/>
        </w:rPr>
      </w:pPr>
      <w:r>
        <w:rPr>
          <w:lang w:eastAsia="zh-CN"/>
        </w:rPr>
        <w:t xml:space="preserve">Step 1: The </w:t>
      </w:r>
      <w:r w:rsidR="00027DAF">
        <w:rPr>
          <w:lang w:eastAsia="zh-CN"/>
        </w:rPr>
        <w:t xml:space="preserve">UDM decides to execute UPU procedure to update UE parameters defined after Rel-15. Before triggering the actual UPU procedure for the UE parameters update (i.e. step 14), the UDM first requests the UE to report its UE </w:t>
      </w:r>
      <w:r w:rsidR="00027DAF">
        <w:rPr>
          <w:lang w:eastAsia="zh-CN"/>
        </w:rPr>
        <w:lastRenderedPageBreak/>
        <w:t xml:space="preserve">capabilities in order to decide if the UE parameters will be accepted by the UE. This is done by triggering a UPU procedure as described in steps 2-13.  </w:t>
      </w:r>
    </w:p>
    <w:p w14:paraId="025E9B6A" w14:textId="4EE91E5A" w:rsidR="007E05BD" w:rsidRDefault="00027DAF" w:rsidP="00027DAF">
      <w:r>
        <w:t>Step 2</w:t>
      </w:r>
      <w:r w:rsidR="007E05BD">
        <w:t>-3</w:t>
      </w:r>
      <w:r>
        <w:t xml:space="preserve">: The UDM creates a UPU </w:t>
      </w:r>
      <w:r w:rsidR="007E05BD">
        <w:t xml:space="preserve">data </w:t>
      </w:r>
      <w:r>
        <w:t>container</w:t>
      </w:r>
      <w:r w:rsidR="007E05BD">
        <w:t xml:space="preserve"> including the ACK indicator and a new UE Capabilities Request Indicator. The UPU data container may additionally contain a request for update of any of the UPU parameters supported in Release 15 (e.g. Routing indicator) if any of those parameters need to be updated.</w:t>
      </w:r>
      <w:r>
        <w:t xml:space="preserve"> </w:t>
      </w:r>
      <w:r w:rsidR="007E05BD">
        <w:t xml:space="preserve">Otherwise, the UPU data container will only contain the ACK indicator and the new UE Capabilities Request Indicator. </w:t>
      </w:r>
    </w:p>
    <w:p w14:paraId="35A738FA" w14:textId="14487E4E" w:rsidR="001116CF" w:rsidRDefault="007E05BD" w:rsidP="00866341">
      <w:r>
        <w:t xml:space="preserve">The UDM then requests the AUSF to protect the UPU data container using the Nausf_UPUProtection_Protect service operation. </w:t>
      </w:r>
      <w:r w:rsidR="001116CF">
        <w:t xml:space="preserve">According to 33.501 section 6.15.2.1: </w:t>
      </w:r>
    </w:p>
    <w:p w14:paraId="51ADE488" w14:textId="239391AA" w:rsidR="001116CF" w:rsidRDefault="001116CF" w:rsidP="00D10383">
      <w:pPr>
        <w:ind w:left="284"/>
      </w:pPr>
      <w:r>
        <w:rPr>
          <w:lang w:eastAsia="zh-CN"/>
        </w:rPr>
        <w:t>“</w:t>
      </w:r>
      <w:r w:rsidRPr="00AA48E9">
        <w:rPr>
          <w:i/>
          <w:iCs/>
        </w:rPr>
        <w:t xml:space="preserve">If the UDM decided that the UE is to acknowledge the successful security check of the received </w:t>
      </w:r>
      <w:r w:rsidRPr="00AA48E9">
        <w:rPr>
          <w:i/>
          <w:iCs/>
          <w:noProof/>
        </w:rPr>
        <w:t>UE Parameters Update Data</w:t>
      </w:r>
      <w:r w:rsidRPr="00AA48E9">
        <w:rPr>
          <w:i/>
          <w:iCs/>
        </w:rPr>
        <w:t xml:space="preserve">, </w:t>
      </w:r>
      <w:r w:rsidRPr="00AA48E9">
        <w:rPr>
          <w:b/>
          <w:bCs/>
          <w:i/>
          <w:iCs/>
          <w:u w:val="single"/>
        </w:rPr>
        <w:t>then the UDM shall set the corresponding indication in the UE Parameters Update Data (see TS 24.501 [35])</w:t>
      </w:r>
      <w:r w:rsidRPr="00AA48E9">
        <w:rPr>
          <w:i/>
          <w:iCs/>
          <w:noProof/>
        </w:rPr>
        <w:t xml:space="preserve"> </w:t>
      </w:r>
      <w:r w:rsidRPr="00AA48E9">
        <w:rPr>
          <w:i/>
          <w:iCs/>
        </w:rPr>
        <w:t>and include the ACK Indication in the Nausf_UPUProtection</w:t>
      </w:r>
      <w:r w:rsidRPr="00AA48E9">
        <w:rPr>
          <w:i/>
          <w:iCs/>
          <w:noProof/>
        </w:rPr>
        <w:t xml:space="preserve"> </w:t>
      </w:r>
      <w:r w:rsidRPr="00AA48E9">
        <w:rPr>
          <w:i/>
          <w:iCs/>
        </w:rPr>
        <w:t>service operation</w:t>
      </w:r>
      <w:r w:rsidRPr="00AA48E9">
        <w:rPr>
          <w:i/>
          <w:iCs/>
          <w:noProof/>
        </w:rPr>
        <w:t xml:space="preserve"> message to signal that it also needs the expected </w:t>
      </w:r>
      <w:r w:rsidRPr="00AA48E9">
        <w:rPr>
          <w:i/>
          <w:iCs/>
        </w:rPr>
        <w:t>UPU-XMAC-I</w:t>
      </w:r>
      <w:r w:rsidRPr="00AA48E9">
        <w:rPr>
          <w:i/>
          <w:iCs/>
          <w:vertAlign w:val="subscript"/>
        </w:rPr>
        <w:t>UE</w:t>
      </w:r>
      <w:r w:rsidRPr="00AA48E9">
        <w:rPr>
          <w:i/>
          <w:iCs/>
        </w:rPr>
        <w:t xml:space="preserve">, </w:t>
      </w:r>
      <w:r w:rsidRPr="00AA48E9">
        <w:rPr>
          <w:i/>
          <w:iCs/>
          <w:noProof/>
        </w:rPr>
        <w:t xml:space="preserve">as specified in sub-clause </w:t>
      </w:r>
      <w:r w:rsidRPr="00AA48E9">
        <w:rPr>
          <w:i/>
          <w:iCs/>
        </w:rPr>
        <w:t>14.1.4 of this document.</w:t>
      </w:r>
      <w:r>
        <w:rPr>
          <w:lang w:eastAsia="zh-CN"/>
        </w:rPr>
        <w:t>“.</w:t>
      </w:r>
    </w:p>
    <w:p w14:paraId="7D473833" w14:textId="12154BA8" w:rsidR="007E05BD" w:rsidRDefault="001116CF" w:rsidP="00866341">
      <w:pPr>
        <w:rPr>
          <w:lang w:eastAsia="zh-CN"/>
        </w:rPr>
      </w:pPr>
      <w:r>
        <w:t xml:space="preserve">This is, the </w:t>
      </w:r>
      <w:r w:rsidR="007E05BD">
        <w:t xml:space="preserve">UDM also includes the ACK Indicator in the request to the AUSF </w:t>
      </w:r>
      <w:r>
        <w:t xml:space="preserve">(outside of the UPU data container) as an explicit indication to the </w:t>
      </w:r>
      <w:r w:rsidR="007E05BD">
        <w:t xml:space="preserve">AUSF to also generate the </w:t>
      </w:r>
      <w:r w:rsidR="007E05BD" w:rsidRPr="00AA48E9">
        <w:rPr>
          <w:color w:val="000000"/>
          <w:lang w:val="en-US"/>
        </w:rPr>
        <w:t>UPU-MAC-I</w:t>
      </w:r>
      <w:r w:rsidR="007E05BD" w:rsidRPr="00AA48E9">
        <w:rPr>
          <w:color w:val="000000"/>
          <w:vertAlign w:val="subscript"/>
          <w:lang w:val="en-US"/>
        </w:rPr>
        <w:t>U</w:t>
      </w:r>
      <w:r w:rsidR="007E05BD" w:rsidRPr="00AA48E9">
        <w:rPr>
          <w:color w:val="000000"/>
          <w:vertAlign w:val="subscript"/>
        </w:rPr>
        <w:t>E</w:t>
      </w:r>
      <w:r w:rsidR="007E05BD">
        <w:rPr>
          <w:lang w:eastAsia="zh-CN"/>
        </w:rPr>
        <w:t>.</w:t>
      </w:r>
    </w:p>
    <w:p w14:paraId="4F99B2D3" w14:textId="5E7D5A7E" w:rsidR="007D18B0" w:rsidRDefault="00EF5D4E" w:rsidP="00EF5D4E">
      <w:pPr>
        <w:pStyle w:val="NO"/>
      </w:pPr>
      <w:r>
        <w:t>NOTE</w:t>
      </w:r>
      <w:r w:rsidR="001116CF">
        <w:t xml:space="preserve"> </w:t>
      </w:r>
      <w:r>
        <w:t>1:</w:t>
      </w:r>
      <w:r>
        <w:tab/>
      </w:r>
      <w:r w:rsidR="001116CF">
        <w:t xml:space="preserve">It is up to stage 3 how to include the </w:t>
      </w:r>
      <w:r w:rsidR="007D18B0">
        <w:t xml:space="preserve">UE Capabilities Request Indicator within the UPU data container sent to the AUSF over Nausf_UPUProtection service. Stage 3 should also define how the UPU data container may only include the ACK and the UE Capabilities Request Indicators (i.e. without </w:t>
      </w:r>
      <w:r w:rsidR="001116CF">
        <w:t>the request for update of any of the UPU parameters supported in Release 15</w:t>
      </w:r>
      <w:r w:rsidR="007D18B0">
        <w:t>)</w:t>
      </w:r>
      <w:r w:rsidR="001116CF">
        <w:t xml:space="preserve">. </w:t>
      </w:r>
    </w:p>
    <w:p w14:paraId="5DFB136B" w14:textId="071D2265" w:rsidR="007E05BD" w:rsidRDefault="007E05BD" w:rsidP="007E05BD">
      <w:r>
        <w:t xml:space="preserve">Step 4-5: </w:t>
      </w:r>
      <w:r w:rsidR="007D18B0">
        <w:t>The UDM sends the protected UPU data container to the UE via the AMF.</w:t>
      </w:r>
    </w:p>
    <w:p w14:paraId="03BD4168" w14:textId="110826A5" w:rsidR="007D18B0" w:rsidRDefault="007D18B0" w:rsidP="00D10383">
      <w:pPr>
        <w:pStyle w:val="NO"/>
      </w:pPr>
      <w:r>
        <w:t xml:space="preserve">NOTE </w:t>
      </w:r>
      <w:r w:rsidR="00E34718">
        <w:t>2</w:t>
      </w:r>
      <w:r>
        <w:t>:</w:t>
      </w:r>
      <w:r>
        <w:tab/>
        <w:t>Mind that stage 3 has been requested to update the APIs related to these steps (possibly also in relation to steps 2-3) to make the delivery of the UPU data container as a true transparent container to the AMF.</w:t>
      </w:r>
    </w:p>
    <w:p w14:paraId="15A35F94" w14:textId="4CAA402F" w:rsidR="007D18B0" w:rsidRDefault="0008366D" w:rsidP="00866341">
      <w:pPr>
        <w:rPr>
          <w:lang w:eastAsia="zh-CN"/>
        </w:rPr>
      </w:pPr>
      <w:r>
        <w:rPr>
          <w:lang w:eastAsia="zh-CN"/>
        </w:rPr>
        <w:t>Step 6~8: On receiving an UPU message, t</w:t>
      </w:r>
      <w:r w:rsidR="00866341">
        <w:rPr>
          <w:lang w:eastAsia="zh-CN"/>
        </w:rPr>
        <w:t xml:space="preserve">he UE </w:t>
      </w:r>
      <w:r>
        <w:rPr>
          <w:lang w:eastAsia="zh-CN"/>
        </w:rPr>
        <w:t>first verif</w:t>
      </w:r>
      <w:r w:rsidR="000325CC">
        <w:rPr>
          <w:lang w:eastAsia="zh-CN"/>
        </w:rPr>
        <w:t>ies</w:t>
      </w:r>
      <w:r>
        <w:rPr>
          <w:lang w:eastAsia="zh-CN"/>
        </w:rPr>
        <w:t xml:space="preserve"> the UPU-MAC-I</w:t>
      </w:r>
      <w:r w:rsidRPr="0008366D">
        <w:rPr>
          <w:vertAlign w:val="subscript"/>
          <w:lang w:eastAsia="zh-CN"/>
        </w:rPr>
        <w:t>AUSF</w:t>
      </w:r>
      <w:r w:rsidR="007D18B0">
        <w:rPr>
          <w:lang w:eastAsia="zh-CN"/>
        </w:rPr>
        <w:t xml:space="preserve">. </w:t>
      </w:r>
    </w:p>
    <w:p w14:paraId="15185E9C" w14:textId="690D4C5F" w:rsidR="00F10022" w:rsidRDefault="00064488" w:rsidP="00866341">
      <w:r>
        <w:rPr>
          <w:lang w:eastAsia="zh-CN"/>
        </w:rPr>
        <w:t xml:space="preserve">The UE will then check the content of the UPU data container and will create an ACK transparent container including the UE capabilities indication </w:t>
      </w:r>
      <w:r w:rsidRPr="00866341">
        <w:t xml:space="preserve">with the </w:t>
      </w:r>
      <w:r w:rsidRPr="00D81181">
        <w:t>supported UE parameters update data set types</w:t>
      </w:r>
      <w:r>
        <w:t>. The UE indicates also whether no additional data set types are supported. The UE will then</w:t>
      </w:r>
      <w:r w:rsidR="00866341">
        <w:rPr>
          <w:lang w:eastAsia="zh-CN"/>
        </w:rPr>
        <w:t xml:space="preserve"> calculate the </w:t>
      </w:r>
      <w:r w:rsidR="00866341">
        <w:t>UPU-MAC-I</w:t>
      </w:r>
      <w:r w:rsidR="00866341">
        <w:rPr>
          <w:vertAlign w:val="subscript"/>
        </w:rPr>
        <w:t>UE</w:t>
      </w:r>
      <w:r>
        <w:t xml:space="preserve"> for the generated ACK transparent container</w:t>
      </w:r>
      <w:r w:rsidR="00866341">
        <w:t>. Then, the UE</w:t>
      </w:r>
      <w:r>
        <w:t xml:space="preserve"> sends the ACK transparent container and its corresponding </w:t>
      </w:r>
      <w:r w:rsidR="00866341">
        <w:t>UPU-MAC-I</w:t>
      </w:r>
      <w:r w:rsidR="00866341">
        <w:rPr>
          <w:vertAlign w:val="subscript"/>
        </w:rPr>
        <w:t>UE</w:t>
      </w:r>
      <w:r w:rsidR="00866341">
        <w:t xml:space="preserve"> </w:t>
      </w:r>
      <w:r>
        <w:t>to the UDM via the AMF</w:t>
      </w:r>
      <w:r w:rsidR="00F10022">
        <w:t xml:space="preserve">. </w:t>
      </w:r>
    </w:p>
    <w:p w14:paraId="05A49070" w14:textId="325D6B0A" w:rsidR="007D31AD" w:rsidRDefault="00064488" w:rsidP="00414885">
      <w:pPr>
        <w:pStyle w:val="NO"/>
      </w:pPr>
      <w:r>
        <w:t xml:space="preserve">NOTE </w:t>
      </w:r>
      <w:r w:rsidR="00E34718">
        <w:t>3</w:t>
      </w:r>
      <w:r>
        <w:t>:</w:t>
      </w:r>
      <w:r>
        <w:tab/>
        <w:t xml:space="preserve">It is expected that the verification of the </w:t>
      </w:r>
      <w:r w:rsidR="00414885">
        <w:rPr>
          <w:lang w:eastAsia="zh-CN"/>
        </w:rPr>
        <w:t>UPU-MAC-I</w:t>
      </w:r>
      <w:r w:rsidR="00414885" w:rsidRPr="0008366D">
        <w:rPr>
          <w:vertAlign w:val="subscript"/>
          <w:lang w:eastAsia="zh-CN"/>
        </w:rPr>
        <w:t>AUSF</w:t>
      </w:r>
      <w:r w:rsidR="00414885">
        <w:t xml:space="preserve"> </w:t>
      </w:r>
      <w:r w:rsidR="00262CCA">
        <w:t xml:space="preserve">in step 6 </w:t>
      </w:r>
      <w:r>
        <w:t xml:space="preserve">can be successful also with pre Rel-17 UEs as at this stage the UE does not check the content of the UPU data container. </w:t>
      </w:r>
      <w:r w:rsidR="00262CCA">
        <w:t xml:space="preserve">It is also expected that a pre Rel-17 </w:t>
      </w:r>
      <w:r w:rsidR="00C12DAE">
        <w:t xml:space="preserve">UE </w:t>
      </w:r>
      <w:r w:rsidR="00262CCA">
        <w:t xml:space="preserve">will then ignore the UE Capabilities Request Indicator within the UPU data container. It is not specified how the UE reacts upon reception of a UPU data container including the ACK indicator but without the request for update of any of the UPU parameters supported in Release 15. In this case, a pre Rel-17 UE may or may not send the ACK response to the UDM.   </w:t>
      </w:r>
    </w:p>
    <w:p w14:paraId="780EEAFC" w14:textId="6C6F51DE" w:rsidR="0008366D" w:rsidRDefault="0008366D" w:rsidP="00866341">
      <w:r>
        <w:t xml:space="preserve">Step 9: </w:t>
      </w:r>
      <w:r w:rsidRPr="0008366D">
        <w:t xml:space="preserve">If </w:t>
      </w:r>
      <w:r w:rsidR="00AD5F89">
        <w:t xml:space="preserve">the ACK response from the UE does not contain </w:t>
      </w:r>
      <w:r w:rsidR="000B1F50">
        <w:t xml:space="preserve">information about </w:t>
      </w:r>
      <w:r w:rsidRPr="0008366D">
        <w:t xml:space="preserve">additional capabilities, </w:t>
      </w:r>
      <w:r>
        <w:t xml:space="preserve">the UDM shall </w:t>
      </w:r>
      <w:r w:rsidRPr="0008366D">
        <w:t>compare the received UPU-MAC-I</w:t>
      </w:r>
      <w:r w:rsidRPr="0008366D">
        <w:rPr>
          <w:vertAlign w:val="subscript"/>
        </w:rPr>
        <w:t>UE</w:t>
      </w:r>
      <w:r w:rsidRPr="0008366D">
        <w:t xml:space="preserve"> with stored UPU-XMAC-I</w:t>
      </w:r>
      <w:r w:rsidRPr="0008366D">
        <w:rPr>
          <w:vertAlign w:val="subscript"/>
        </w:rPr>
        <w:t>UE</w:t>
      </w:r>
      <w:r w:rsidRPr="0008366D">
        <w:t xml:space="preserve">; otherwise, </w:t>
      </w:r>
      <w:r>
        <w:t xml:space="preserve">it shall </w:t>
      </w:r>
      <w:r w:rsidRPr="0008366D">
        <w:t>omit the stored UPU-XMAC-I</w:t>
      </w:r>
      <w:r w:rsidRPr="0008366D">
        <w:rPr>
          <w:vertAlign w:val="subscript"/>
        </w:rPr>
        <w:t>UE</w:t>
      </w:r>
      <w:r w:rsidRPr="0008366D">
        <w:t xml:space="preserve"> and require  AUSF</w:t>
      </w:r>
      <w:r w:rsidR="00064488">
        <w:t xml:space="preserve"> to generate a new </w:t>
      </w:r>
      <w:r w:rsidR="00064488" w:rsidRPr="0008366D">
        <w:t>UPU-XMAC-I</w:t>
      </w:r>
      <w:r w:rsidR="00064488" w:rsidRPr="0008366D">
        <w:rPr>
          <w:vertAlign w:val="subscript"/>
        </w:rPr>
        <w:t>UE</w:t>
      </w:r>
      <w:r w:rsidR="00064488" w:rsidRPr="00064488">
        <w:t xml:space="preserve"> </w:t>
      </w:r>
      <w:r w:rsidR="00064488">
        <w:t xml:space="preserve">for the received ACK container </w:t>
      </w:r>
      <w:r w:rsidR="00F345C1">
        <w:t>as in step 10~13.</w:t>
      </w:r>
    </w:p>
    <w:p w14:paraId="6459C107" w14:textId="43C4B124" w:rsidR="00262CCA" w:rsidRDefault="0008366D" w:rsidP="00866341">
      <w:r>
        <w:t xml:space="preserve">Step 10~13: </w:t>
      </w:r>
      <w:r w:rsidR="00866341">
        <w:t xml:space="preserve">The UDM shall send the </w:t>
      </w:r>
      <w:r w:rsidR="00262CCA">
        <w:t xml:space="preserve">received ACK container which includes the </w:t>
      </w:r>
      <w:r w:rsidR="00866341" w:rsidRPr="00D81181">
        <w:t>supported UE parameters update data set types</w:t>
      </w:r>
      <w:r w:rsidR="00866341">
        <w:t xml:space="preserve"> </w:t>
      </w:r>
      <w:r w:rsidR="00866341" w:rsidRPr="00866341">
        <w:t xml:space="preserve">to </w:t>
      </w:r>
      <w:r w:rsidR="00262CCA">
        <w:t xml:space="preserve">the </w:t>
      </w:r>
      <w:r w:rsidR="00866341" w:rsidRPr="00866341">
        <w:t>AUSF</w:t>
      </w:r>
      <w:r w:rsidR="00866341">
        <w:rPr>
          <w:vertAlign w:val="subscript"/>
        </w:rPr>
        <w:t xml:space="preserve"> </w:t>
      </w:r>
      <w:r w:rsidR="00262CCA">
        <w:t>via a new Nausf_UPUProtection_ProtectACK service operation</w:t>
      </w:r>
      <w:r w:rsidR="00285E4E">
        <w:t xml:space="preserve">. </w:t>
      </w:r>
      <w:r>
        <w:t xml:space="preserve">The AUSF </w:t>
      </w:r>
      <w:r w:rsidR="003C08AC">
        <w:rPr>
          <w:lang w:eastAsia="zh-CN"/>
        </w:rPr>
        <w:t>calculate</w:t>
      </w:r>
      <w:r w:rsidR="00262CCA">
        <w:rPr>
          <w:lang w:eastAsia="zh-CN"/>
        </w:rPr>
        <w:t>s a new</w:t>
      </w:r>
      <w:r w:rsidR="003C08AC">
        <w:rPr>
          <w:lang w:eastAsia="zh-CN"/>
        </w:rPr>
        <w:t xml:space="preserve"> </w:t>
      </w:r>
      <w:r w:rsidR="003C08AC">
        <w:t>UPU-</w:t>
      </w:r>
      <w:r w:rsidR="00262CCA">
        <w:t>X</w:t>
      </w:r>
      <w:r w:rsidR="003C08AC">
        <w:t>MAC-I</w:t>
      </w:r>
      <w:r w:rsidR="003C08AC">
        <w:rPr>
          <w:vertAlign w:val="subscript"/>
        </w:rPr>
        <w:t xml:space="preserve">UE </w:t>
      </w:r>
      <w:r w:rsidR="00262CCA">
        <w:t>accordingly</w:t>
      </w:r>
      <w:r w:rsidR="003C08AC">
        <w:t xml:space="preserve"> and </w:t>
      </w:r>
      <w:r w:rsidR="00262CCA">
        <w:t>provides it to the UDM</w:t>
      </w:r>
      <w:r w:rsidR="003C08AC">
        <w:t>.</w:t>
      </w:r>
      <w:r>
        <w:t xml:space="preserve"> </w:t>
      </w:r>
    </w:p>
    <w:p w14:paraId="0F2A16C8" w14:textId="2C821291" w:rsidR="00262CCA" w:rsidRDefault="00262CCA" w:rsidP="00E34718">
      <w:pPr>
        <w:pStyle w:val="NO"/>
      </w:pPr>
      <w:r>
        <w:t xml:space="preserve">NOTE </w:t>
      </w:r>
      <w:r w:rsidR="00E34718">
        <w:t>4</w:t>
      </w:r>
      <w:r>
        <w:t>:</w:t>
      </w:r>
      <w:r>
        <w:tab/>
        <w:t>For the handling of the Counter</w:t>
      </w:r>
      <w:r>
        <w:rPr>
          <w:vertAlign w:val="subscript"/>
        </w:rPr>
        <w:t>UPU</w:t>
      </w:r>
      <w:r>
        <w:t>, the UDM may store the Counter</w:t>
      </w:r>
      <w:r>
        <w:rPr>
          <w:vertAlign w:val="subscript"/>
        </w:rPr>
        <w:t>UPU</w:t>
      </w:r>
      <w:r>
        <w:t xml:space="preserve"> </w:t>
      </w:r>
      <w:r w:rsidR="00E34718">
        <w:t>s</w:t>
      </w:r>
      <w:r>
        <w:t>ent to the UE in step 4, or alternatively, the UE may include the Counter</w:t>
      </w:r>
      <w:r>
        <w:rPr>
          <w:vertAlign w:val="subscript"/>
        </w:rPr>
        <w:t>UPU</w:t>
      </w:r>
      <w:r>
        <w:t xml:space="preserve"> in the ACK response sent to the UDM in steps 7-8.</w:t>
      </w:r>
      <w:r w:rsidR="00575FD5">
        <w:t xml:space="preserve"> </w:t>
      </w:r>
      <w:r w:rsidR="00681771">
        <w:t xml:space="preserve">The UDM shall submit the counter value to the AUSF. </w:t>
      </w:r>
      <w:r w:rsidR="00575FD5">
        <w:t>The AUSF shall use the counter value received f</w:t>
      </w:r>
      <w:r w:rsidR="007318F3">
        <w:t>ro</w:t>
      </w:r>
      <w:r w:rsidR="00575FD5">
        <w:t xml:space="preserve">m the UDM and not its stored counter value since this has </w:t>
      </w:r>
      <w:r w:rsidR="007318F3">
        <w:t xml:space="preserve">already </w:t>
      </w:r>
      <w:r w:rsidR="00575FD5">
        <w:t xml:space="preserve">been </w:t>
      </w:r>
      <w:r w:rsidR="007318F3">
        <w:t>incremented</w:t>
      </w:r>
      <w:r w:rsidR="00681771">
        <w:t xml:space="preserve"> (</w:t>
      </w:r>
      <w:r w:rsidR="0062000C">
        <w:t>in step 2-3)</w:t>
      </w:r>
      <w:r w:rsidR="007318F3">
        <w:t>.</w:t>
      </w:r>
    </w:p>
    <w:p w14:paraId="2BA0641A" w14:textId="70D55903" w:rsidR="00866341" w:rsidRDefault="00E34718" w:rsidP="00866341">
      <w:r>
        <w:t>T</w:t>
      </w:r>
      <w:r w:rsidR="00285E4E">
        <w:t xml:space="preserve">he UDM </w:t>
      </w:r>
      <w:r>
        <w:t xml:space="preserve">then compares the </w:t>
      </w:r>
      <w:r w:rsidRPr="0008366D">
        <w:t>UPU-MAC-I</w:t>
      </w:r>
      <w:r w:rsidRPr="0008366D">
        <w:rPr>
          <w:vertAlign w:val="subscript"/>
        </w:rPr>
        <w:t>UE</w:t>
      </w:r>
      <w:r w:rsidRPr="0008366D">
        <w:t xml:space="preserve"> </w:t>
      </w:r>
      <w:r>
        <w:t xml:space="preserve">received from the UE with the new </w:t>
      </w:r>
      <w:r w:rsidRPr="0008366D">
        <w:t>UPU-XMAC-I</w:t>
      </w:r>
      <w:r w:rsidRPr="0008366D">
        <w:rPr>
          <w:vertAlign w:val="subscript"/>
        </w:rPr>
        <w:t>UE</w:t>
      </w:r>
      <w:r>
        <w:t xml:space="preserve"> received by the AUSF and if verification is successful, the UDM </w:t>
      </w:r>
      <w:r w:rsidR="00285E4E">
        <w:t>store</w:t>
      </w:r>
      <w:r>
        <w:t>s</w:t>
      </w:r>
      <w:r w:rsidR="00285E4E">
        <w:t xml:space="preserve"> the </w:t>
      </w:r>
      <w:r w:rsidR="00285E4E" w:rsidRPr="00D81181">
        <w:t>supported UE parameters update data set types</w:t>
      </w:r>
      <w:r w:rsidR="00AE4283">
        <w:t>.</w:t>
      </w:r>
    </w:p>
    <w:p w14:paraId="17F905DE" w14:textId="3BAD40EF" w:rsidR="00E34718" w:rsidRDefault="00E34718" w:rsidP="00E34718">
      <w:pPr>
        <w:pStyle w:val="NO"/>
      </w:pPr>
      <w:r>
        <w:t xml:space="preserve">NOTE 5: </w:t>
      </w:r>
      <w:r>
        <w:tab/>
        <w:t xml:space="preserve">Mind that it is not essential to execute the UPU procedure to fetch the UE capabilities from the UE as described in steps 2-13 every time the UDM decides to update UE parameters defined after Rel-15. The UDM </w:t>
      </w:r>
      <w:r w:rsidR="00AC22ED">
        <w:t>can</w:t>
      </w:r>
      <w:r>
        <w:t xml:space="preserve"> trigger this procedure once (e.g. at registration of a new SUPI-PEI association) and store the UE capabilities per SUPI-PEI association. As long as the registered SUPI-PEI association does not change, it is assumed that the UE capabilities will remain as initially fetched and stored and thus the UDM would know whether a UPU procedure to update UE parameters defined after Rel-15 could be executed</w:t>
      </w:r>
      <w:r w:rsidR="00F423B7">
        <w:t xml:space="preserve">. </w:t>
      </w:r>
      <w:r w:rsidR="00524362">
        <w:t>T</w:t>
      </w:r>
      <w:r w:rsidR="00F423B7">
        <w:t xml:space="preserve">he UE information provided over the </w:t>
      </w:r>
      <w:r w:rsidR="00742564">
        <w:t>U</w:t>
      </w:r>
      <w:r w:rsidR="00F423B7">
        <w:t xml:space="preserve">PU </w:t>
      </w:r>
      <w:r w:rsidR="00742564">
        <w:t>ACK responses</w:t>
      </w:r>
      <w:r w:rsidR="00F423B7">
        <w:t xml:space="preserve"> is not stored in UDM in relation to the AMF registration information, so the </w:t>
      </w:r>
      <w:r w:rsidR="00742564">
        <w:t xml:space="preserve">information </w:t>
      </w:r>
      <w:r w:rsidR="00F423B7">
        <w:t>is persistent in UDM across AMF registrations</w:t>
      </w:r>
      <w:r>
        <w:t xml:space="preserve">.    </w:t>
      </w:r>
    </w:p>
    <w:p w14:paraId="2F146206" w14:textId="5B81BB87" w:rsidR="00E34718" w:rsidRDefault="00E34718" w:rsidP="00E34718">
      <w:r>
        <w:t xml:space="preserve">Step 14: </w:t>
      </w:r>
      <w:r w:rsidRPr="0008366D">
        <w:t>If the</w:t>
      </w:r>
      <w:r>
        <w:t xml:space="preserve"> UE supports the update of additional parameters defined after Rel-15, the UDM then triggers the corresponding UPU procedure. </w:t>
      </w:r>
    </w:p>
    <w:p w14:paraId="4D883903" w14:textId="2E762939" w:rsidR="00E34718" w:rsidRPr="00E34718" w:rsidRDefault="00E34718" w:rsidP="00E34718">
      <w:pPr>
        <w:pStyle w:val="Heading2"/>
        <w:rPr>
          <w:sz w:val="28"/>
          <w:szCs w:val="18"/>
        </w:rPr>
      </w:pPr>
      <w:r w:rsidRPr="00E34718">
        <w:rPr>
          <w:sz w:val="28"/>
          <w:szCs w:val="18"/>
        </w:rPr>
        <w:lastRenderedPageBreak/>
        <w:t>4.2.</w:t>
      </w:r>
      <w:r>
        <w:rPr>
          <w:sz w:val="28"/>
          <w:szCs w:val="18"/>
        </w:rPr>
        <w:t>2</w:t>
      </w:r>
      <w:r w:rsidRPr="00E34718">
        <w:rPr>
          <w:sz w:val="28"/>
          <w:szCs w:val="18"/>
        </w:rPr>
        <w:t xml:space="preserve"> </w:t>
      </w:r>
      <w:r w:rsidRPr="00E34718">
        <w:rPr>
          <w:sz w:val="28"/>
          <w:szCs w:val="18"/>
        </w:rPr>
        <w:tab/>
      </w:r>
      <w:r>
        <w:rPr>
          <w:sz w:val="28"/>
          <w:szCs w:val="18"/>
          <w:lang w:eastAsia="zh-CN"/>
        </w:rPr>
        <w:t>UE Sends Capabilities During Registration Procedure</w:t>
      </w:r>
    </w:p>
    <w:p w14:paraId="59E98F85" w14:textId="4F11725D" w:rsidR="00E34718" w:rsidRDefault="00E34718" w:rsidP="00E34718">
      <w:pPr>
        <w:rPr>
          <w:lang w:eastAsia="zh-CN"/>
        </w:rPr>
      </w:pPr>
      <w:r>
        <w:rPr>
          <w:lang w:eastAsia="zh-CN"/>
        </w:rPr>
        <w:t xml:space="preserve">This section describes how the UE could provide its capabilities to the UDM in a protected way during the registration procedure. The description of this alternative is as the one provided in </w:t>
      </w:r>
      <w:r w:rsidR="007F1EB3">
        <w:rPr>
          <w:lang w:eastAsia="zh-CN"/>
        </w:rPr>
        <w:t>S3-211860</w:t>
      </w:r>
      <w:r w:rsidR="006F7347">
        <w:rPr>
          <w:lang w:eastAsia="zh-CN"/>
        </w:rPr>
        <w:t xml:space="preserve"> [3]</w:t>
      </w:r>
      <w:r>
        <w:rPr>
          <w:lang w:eastAsia="zh-CN"/>
        </w:rPr>
        <w:t>.</w:t>
      </w:r>
      <w:r w:rsidR="008E29ED">
        <w:rPr>
          <w:lang w:eastAsia="zh-CN"/>
        </w:rPr>
        <w:t xml:space="preserve"> Some additional observations are included in this description. </w:t>
      </w:r>
    </w:p>
    <w:p w14:paraId="45E3E3E2" w14:textId="7345FFE8" w:rsidR="009A3684" w:rsidRDefault="009A3684" w:rsidP="00285E4E">
      <w:pPr>
        <w:rPr>
          <w:b/>
          <w:iCs/>
          <w:sz w:val="24"/>
          <w:lang w:eastAsia="zh-CN"/>
        </w:rPr>
      </w:pPr>
      <w:r>
        <w:object w:dxaOrig="12053" w:dyaOrig="6255" w14:anchorId="474E2724">
          <v:shape id="_x0000_i1026" type="#_x0000_t75" style="width:481.5pt;height:250.5pt" o:ole="">
            <v:imagedata r:id="rId11" o:title=""/>
          </v:shape>
          <o:OLEObject Type="Embed" ProgID="Visio.Drawing.15" ShapeID="_x0000_i1026" DrawAspect="Content" ObjectID="_1690022645" r:id="rId12"/>
        </w:object>
      </w:r>
    </w:p>
    <w:p w14:paraId="262AA1B5" w14:textId="4CEAC65A" w:rsidR="00E34718" w:rsidRDefault="00E34718" w:rsidP="00E34718">
      <w:pPr>
        <w:jc w:val="center"/>
        <w:rPr>
          <w:b/>
          <w:iCs/>
          <w:sz w:val="24"/>
          <w:lang w:eastAsia="zh-CN"/>
        </w:rPr>
      </w:pPr>
      <w:r>
        <w:rPr>
          <w:b/>
          <w:iCs/>
          <w:sz w:val="24"/>
          <w:lang w:eastAsia="zh-CN"/>
        </w:rPr>
        <w:t>Alternative-2: UE sends capabilities in registration procedure</w:t>
      </w:r>
    </w:p>
    <w:p w14:paraId="7BECF27F" w14:textId="26872B09" w:rsidR="00285E4E" w:rsidRDefault="003C08AC" w:rsidP="00285E4E">
      <w:r>
        <w:rPr>
          <w:lang w:eastAsia="zh-CN"/>
        </w:rPr>
        <w:t xml:space="preserve">Step 1~2: </w:t>
      </w:r>
      <w:r w:rsidR="00285E4E">
        <w:rPr>
          <w:rFonts w:hint="eastAsia"/>
          <w:lang w:eastAsia="zh-CN"/>
        </w:rPr>
        <w:t>T</w:t>
      </w:r>
      <w:r w:rsidR="00285E4E">
        <w:rPr>
          <w:lang w:eastAsia="zh-CN"/>
        </w:rPr>
        <w:t xml:space="preserve">he UE shall calculate the </w:t>
      </w:r>
      <w:r w:rsidR="00285E4E">
        <w:t>UPU-MAC-I</w:t>
      </w:r>
      <w:r w:rsidR="00285E4E">
        <w:rPr>
          <w:vertAlign w:val="subscript"/>
        </w:rPr>
        <w:t xml:space="preserve">UE </w:t>
      </w:r>
      <w:r w:rsidR="00285E4E" w:rsidRPr="00866341">
        <w:t xml:space="preserve">with the </w:t>
      </w:r>
      <w:r w:rsidR="00285E4E" w:rsidRPr="00D81181">
        <w:t>supported UE parameters update data set types</w:t>
      </w:r>
      <w:r w:rsidR="00285E4E">
        <w:t xml:space="preserve">. Then, the UE shall </w:t>
      </w:r>
      <w:r w:rsidR="00285E4E">
        <w:rPr>
          <w:lang w:eastAsia="zh-CN"/>
        </w:rPr>
        <w:t xml:space="preserve">put the </w:t>
      </w:r>
      <w:r w:rsidR="00285E4E" w:rsidRPr="00D81181">
        <w:t>supported UE parameters update data set types</w:t>
      </w:r>
      <w:r w:rsidR="00285E4E">
        <w:t xml:space="preserve">, an ACK indication if an acknowledgement is required from the UDM and </w:t>
      </w:r>
      <w:r w:rsidR="00285E4E">
        <w:rPr>
          <w:lang w:eastAsia="zh-CN"/>
        </w:rPr>
        <w:t xml:space="preserve">the </w:t>
      </w:r>
      <w:r w:rsidR="00285E4E">
        <w:t>UPU</w:t>
      </w:r>
      <w:r w:rsidR="009A3684">
        <w:t>C</w:t>
      </w:r>
      <w:r w:rsidR="00285E4E">
        <w:t>-MAC-I</w:t>
      </w:r>
      <w:r w:rsidR="00285E4E">
        <w:rPr>
          <w:vertAlign w:val="subscript"/>
        </w:rPr>
        <w:t>UE</w:t>
      </w:r>
      <w:r w:rsidR="00285E4E">
        <w:t xml:space="preserve"> in an </w:t>
      </w:r>
      <w:bookmarkStart w:id="0" w:name="OLE_LINK1"/>
      <w:bookmarkStart w:id="1" w:name="OLE_LINK2"/>
      <w:r w:rsidR="00285E4E">
        <w:t xml:space="preserve">UPU transparent container </w:t>
      </w:r>
      <w:bookmarkEnd w:id="0"/>
      <w:bookmarkEnd w:id="1"/>
      <w:r w:rsidR="00285E4E">
        <w:t xml:space="preserve">carried in </w:t>
      </w:r>
      <w:r w:rsidR="00534C48">
        <w:t xml:space="preserve">registration procedure (i.e. in either </w:t>
      </w:r>
      <w:r w:rsidR="00285E4E">
        <w:t>the registration request</w:t>
      </w:r>
      <w:r w:rsidR="00FA2C3F">
        <w:t xml:space="preserve"> </w:t>
      </w:r>
      <w:r w:rsidR="00DD4E3F">
        <w:t xml:space="preserve">with integrity protection </w:t>
      </w:r>
      <w:r w:rsidR="00FA2C3F">
        <w:t>or NAS S</w:t>
      </w:r>
      <w:r w:rsidR="0057318C">
        <w:t xml:space="preserve">ecurity </w:t>
      </w:r>
      <w:r w:rsidR="00FA2C3F">
        <w:t>M</w:t>
      </w:r>
      <w:r w:rsidR="0057318C">
        <w:t>ode complete</w:t>
      </w:r>
      <w:r w:rsidR="00534C48">
        <w:t>)</w:t>
      </w:r>
      <w:r w:rsidR="00285E4E">
        <w:t xml:space="preserve">. </w:t>
      </w:r>
      <w:r w:rsidR="00A87EB4">
        <w:t>The UPU tran</w:t>
      </w:r>
      <w:r w:rsidR="009C7741">
        <w:t xml:space="preserve">sparent container is forwarded </w:t>
      </w:r>
      <w:r w:rsidR="00A87EB4">
        <w:t xml:space="preserve">to the UDM. </w:t>
      </w:r>
    </w:p>
    <w:p w14:paraId="43F7F793" w14:textId="5983E51E" w:rsidR="00ED35D6" w:rsidRDefault="003C08AC" w:rsidP="00285E4E">
      <w:r>
        <w:rPr>
          <w:lang w:eastAsia="zh-CN"/>
        </w:rPr>
        <w:t xml:space="preserve">Step 3~5: </w:t>
      </w:r>
      <w:r>
        <w:t xml:space="preserve">The UDM shall send the </w:t>
      </w:r>
      <w:r w:rsidRPr="00D81181">
        <w:t>supported UE parameters update data set types</w:t>
      </w:r>
      <w:r>
        <w:t xml:space="preserve"> and the UPUC-MAC-I</w:t>
      </w:r>
      <w:r>
        <w:rPr>
          <w:vertAlign w:val="subscript"/>
        </w:rPr>
        <w:t xml:space="preserve">UE </w:t>
      </w:r>
      <w:r w:rsidRPr="00866341">
        <w:t>to AUSF</w:t>
      </w:r>
      <w:r>
        <w:rPr>
          <w:vertAlign w:val="subscript"/>
        </w:rPr>
        <w:t xml:space="preserve"> </w:t>
      </w:r>
      <w:r>
        <w:t>to verify the MAC. If an ACK indication is included the UDM shall also send the ACK indication to AUSF to get UPUC-MAC-I</w:t>
      </w:r>
      <w:r>
        <w:rPr>
          <w:vertAlign w:val="subscript"/>
        </w:rPr>
        <w:t>AUSF</w:t>
      </w:r>
      <w:r>
        <w:t xml:space="preserve">. After a successful verification result from AUSF, the UDM shall store the </w:t>
      </w:r>
      <w:r w:rsidRPr="00D81181">
        <w:t>supported UE parameters update data set types</w:t>
      </w:r>
      <w:r>
        <w:t xml:space="preserve">. </w:t>
      </w:r>
      <w:r w:rsidR="00ED35D6">
        <w:t xml:space="preserve">A new Nausf service and new </w:t>
      </w:r>
      <w:r w:rsidR="00D71992">
        <w:t xml:space="preserve">MAC and Counter parameters are </w:t>
      </w:r>
      <w:r w:rsidR="00ED35D6">
        <w:t>defined for this purpose</w:t>
      </w:r>
      <w:r w:rsidR="00D71992">
        <w:t>.</w:t>
      </w:r>
      <w:r w:rsidR="00ED35D6">
        <w:t xml:space="preserve"> </w:t>
      </w:r>
    </w:p>
    <w:p w14:paraId="77F90964" w14:textId="3F8341AD" w:rsidR="005F3575" w:rsidRDefault="003C08AC" w:rsidP="00285E4E">
      <w:r>
        <w:t>Step 6~8: If an acknowledgement is required, the UDM shall send the ACK and the</w:t>
      </w:r>
      <w:r w:rsidRPr="003C08AC">
        <w:t xml:space="preserve"> </w:t>
      </w:r>
      <w:r>
        <w:t>UPUC-MAC-I</w:t>
      </w:r>
      <w:r>
        <w:rPr>
          <w:vertAlign w:val="subscript"/>
        </w:rPr>
        <w:t>AUSF</w:t>
      </w:r>
      <w:r>
        <w:t xml:space="preserve"> to UE. The UE shall verify it accordingly.</w:t>
      </w:r>
    </w:p>
    <w:p w14:paraId="61651D78" w14:textId="4310FD21" w:rsidR="00B94D4E" w:rsidRDefault="00D71992" w:rsidP="00B94D4E">
      <w:r>
        <w:t xml:space="preserve">In this alternative, </w:t>
      </w:r>
      <w:r w:rsidR="00547752">
        <w:t xml:space="preserve">it is expected that the UE will include its </w:t>
      </w:r>
      <w:r w:rsidR="00655753">
        <w:t xml:space="preserve">capabilities </w:t>
      </w:r>
      <w:r w:rsidR="002335A7">
        <w:t xml:space="preserve">regarding support of additional UPU data defined after Rel-15 </w:t>
      </w:r>
      <w:r w:rsidR="00B408E0">
        <w:t xml:space="preserve">at each initial and mobility registration request, similarly as other UE capabilities are also sent during these procedures. </w:t>
      </w:r>
      <w:r w:rsidR="00AB6B9C">
        <w:t xml:space="preserve">This is, </w:t>
      </w:r>
      <w:r w:rsidR="00B94D4E">
        <w:t xml:space="preserve">the UDM will also trigger the verification and refresh of the UPU capabilities </w:t>
      </w:r>
      <w:r w:rsidR="00C94195">
        <w:t>in storage at every UE initial and mobility registration procedure even if the</w:t>
      </w:r>
      <w:r w:rsidR="009C7660">
        <w:t>se</w:t>
      </w:r>
      <w:r w:rsidR="00C94195">
        <w:t xml:space="preserve"> UE capabilities </w:t>
      </w:r>
      <w:r w:rsidR="009C7660">
        <w:t xml:space="preserve">are not updated. </w:t>
      </w:r>
      <w:r w:rsidR="00B94D4E">
        <w:t xml:space="preserve"> </w:t>
      </w:r>
    </w:p>
    <w:p w14:paraId="1BE90B04" w14:textId="092E7DB5" w:rsidR="003E4359" w:rsidRDefault="003E4359" w:rsidP="00285E4E">
      <w:r>
        <w:t xml:space="preserve">The </w:t>
      </w:r>
      <w:r w:rsidR="00AA3FD7">
        <w:t xml:space="preserve">existing </w:t>
      </w:r>
      <w:r>
        <w:t xml:space="preserve">AMF registration procedure in UDM is impacted </w:t>
      </w:r>
      <w:proofErr w:type="gramStart"/>
      <w:r>
        <w:t>in order to</w:t>
      </w:r>
      <w:proofErr w:type="gramEnd"/>
      <w:r>
        <w:t xml:space="preserve"> </w:t>
      </w:r>
      <w:r w:rsidR="0060619E">
        <w:t xml:space="preserve">include the </w:t>
      </w:r>
      <w:r w:rsidR="00AA3FD7">
        <w:t xml:space="preserve">UPU capability container and related protection parameters in the </w:t>
      </w:r>
      <w:r w:rsidR="00C64153">
        <w:t xml:space="preserve">request and the </w:t>
      </w:r>
      <w:r w:rsidR="0060619E">
        <w:t>UPUC-MAC-I</w:t>
      </w:r>
      <w:r w:rsidR="0060619E">
        <w:rPr>
          <w:vertAlign w:val="subscript"/>
        </w:rPr>
        <w:t>AUSF</w:t>
      </w:r>
      <w:r w:rsidR="0060619E">
        <w:t xml:space="preserve"> </w:t>
      </w:r>
      <w:r w:rsidR="00EF7E84">
        <w:t xml:space="preserve">in the AMF registration response. </w:t>
      </w:r>
      <w:r w:rsidR="002A3A30">
        <w:t xml:space="preserve">Therefore, the successful execution of this alternative is dependent on the corresponding support in the AMF. </w:t>
      </w:r>
    </w:p>
    <w:p w14:paraId="04DBA044" w14:textId="2261D5FD" w:rsidR="00EF7E84" w:rsidRDefault="00EF7E84" w:rsidP="00285E4E">
      <w:r>
        <w:t xml:space="preserve">Finally, </w:t>
      </w:r>
      <w:r w:rsidR="004F0F06">
        <w:t xml:space="preserve">it is unclear what </w:t>
      </w:r>
      <w:r w:rsidR="008416EC">
        <w:t>should</w:t>
      </w:r>
      <w:r w:rsidR="004F0F06">
        <w:t xml:space="preserve"> be the effect of an unsuccessful verification of the UPUC-MAC-I</w:t>
      </w:r>
      <w:r w:rsidR="004F0F06">
        <w:rPr>
          <w:vertAlign w:val="subscript"/>
        </w:rPr>
        <w:t>UE</w:t>
      </w:r>
      <w:r w:rsidR="004F0F06">
        <w:t xml:space="preserve"> at the UDM </w:t>
      </w:r>
      <w:r w:rsidR="002A3A30">
        <w:t>on the UE registration procedure.</w:t>
      </w:r>
      <w:r w:rsidR="00E32D61">
        <w:t xml:space="preserve"> </w:t>
      </w:r>
      <w:r w:rsidR="002829FF">
        <w:t xml:space="preserve"> </w:t>
      </w:r>
      <w:r w:rsidR="007D1C27">
        <w:t xml:space="preserve"> </w:t>
      </w:r>
    </w:p>
    <w:p w14:paraId="72226DB9" w14:textId="5B2FFFA7" w:rsidR="00E34718" w:rsidRPr="00E34718" w:rsidRDefault="00E34718" w:rsidP="00E34718">
      <w:pPr>
        <w:pStyle w:val="Heading2"/>
        <w:rPr>
          <w:sz w:val="28"/>
          <w:szCs w:val="18"/>
        </w:rPr>
      </w:pPr>
      <w:r w:rsidRPr="00E34718">
        <w:rPr>
          <w:sz w:val="28"/>
          <w:szCs w:val="18"/>
        </w:rPr>
        <w:t>4.2.</w:t>
      </w:r>
      <w:r>
        <w:rPr>
          <w:sz w:val="28"/>
          <w:szCs w:val="18"/>
        </w:rPr>
        <w:t>3</w:t>
      </w:r>
      <w:r w:rsidRPr="00E34718">
        <w:rPr>
          <w:sz w:val="28"/>
          <w:szCs w:val="18"/>
        </w:rPr>
        <w:t xml:space="preserve"> </w:t>
      </w:r>
      <w:r w:rsidRPr="00E34718">
        <w:rPr>
          <w:sz w:val="28"/>
          <w:szCs w:val="18"/>
        </w:rPr>
        <w:tab/>
      </w:r>
      <w:r>
        <w:rPr>
          <w:sz w:val="28"/>
          <w:szCs w:val="18"/>
          <w:lang w:eastAsia="zh-CN"/>
        </w:rPr>
        <w:t>Home Network Parameter Update Procedure</w:t>
      </w:r>
    </w:p>
    <w:p w14:paraId="65773C31" w14:textId="5D3675A8" w:rsidR="00D066B1" w:rsidRDefault="00E34718" w:rsidP="00D066B1">
      <w:pPr>
        <w:rPr>
          <w:lang w:eastAsia="zh-CN"/>
        </w:rPr>
      </w:pPr>
      <w:r>
        <w:rPr>
          <w:lang w:eastAsia="zh-CN"/>
        </w:rPr>
        <w:t xml:space="preserve">This section proposes a new alternative for the UE to provide its UE capabilities indication </w:t>
      </w:r>
      <w:r w:rsidR="00D066B1">
        <w:rPr>
          <w:lang w:eastAsia="zh-CN"/>
        </w:rPr>
        <w:t xml:space="preserve">to the UDM based on the specification of a new generic procedure </w:t>
      </w:r>
      <w:r w:rsidR="00D066B1" w:rsidRPr="00D066B1">
        <w:rPr>
          <w:lang w:eastAsia="zh-CN"/>
        </w:rPr>
        <w:t xml:space="preserve">for the UE to update </w:t>
      </w:r>
      <w:r w:rsidR="0023176E">
        <w:rPr>
          <w:lang w:eastAsia="zh-CN"/>
        </w:rPr>
        <w:t xml:space="preserve">any </w:t>
      </w:r>
      <w:r w:rsidR="00D066B1" w:rsidRPr="00D066B1">
        <w:rPr>
          <w:lang w:eastAsia="zh-CN"/>
        </w:rPr>
        <w:t>information in the Home Network (HN) in a secure way. This mechanism is based on the same principles of the currently defined UPU procedure, but it operates in the opposite direction (i.e. from UE to HN).</w:t>
      </w:r>
      <w:r w:rsidR="00D066B1">
        <w:rPr>
          <w:lang w:eastAsia="zh-CN"/>
        </w:rPr>
        <w:t xml:space="preserve"> This new HN Par</w:t>
      </w:r>
      <w:r w:rsidR="00120ECB">
        <w:rPr>
          <w:lang w:eastAsia="zh-CN"/>
        </w:rPr>
        <w:t>a</w:t>
      </w:r>
      <w:r w:rsidR="00D066B1">
        <w:rPr>
          <w:lang w:eastAsia="zh-CN"/>
        </w:rPr>
        <w:t>meter Update (</w:t>
      </w:r>
      <w:r w:rsidR="00D066B1" w:rsidRPr="008A319A">
        <w:rPr>
          <w:lang w:eastAsia="zh-CN"/>
        </w:rPr>
        <w:t>H</w:t>
      </w:r>
      <w:r w:rsidR="00F8619B" w:rsidRPr="008A319A">
        <w:rPr>
          <w:lang w:eastAsia="zh-CN"/>
        </w:rPr>
        <w:t>o</w:t>
      </w:r>
      <w:r w:rsidR="00D066B1" w:rsidRPr="008A319A">
        <w:rPr>
          <w:lang w:eastAsia="zh-CN"/>
        </w:rPr>
        <w:t>PU</w:t>
      </w:r>
      <w:r w:rsidR="00D066B1">
        <w:rPr>
          <w:lang w:eastAsia="zh-CN"/>
        </w:rPr>
        <w:t xml:space="preserve">) procedure is independent of the UPU and/or registration procedure but can be triggered in relation to these. </w:t>
      </w:r>
    </w:p>
    <w:p w14:paraId="6F49C8D8" w14:textId="7B563DE8" w:rsidR="00D066B1" w:rsidRDefault="00E139D7" w:rsidP="00D066B1">
      <w:pPr>
        <w:jc w:val="center"/>
        <w:rPr>
          <w:b/>
          <w:iCs/>
          <w:sz w:val="24"/>
          <w:lang w:eastAsia="zh-CN"/>
        </w:rPr>
      </w:pPr>
      <w:r>
        <w:object w:dxaOrig="12091" w:dyaOrig="8671" w14:anchorId="7CAB09AA">
          <v:shape id="_x0000_i1027" type="#_x0000_t75" style="width:507.75pt;height:363.75pt" o:ole="">
            <v:imagedata r:id="rId13" o:title=""/>
          </v:shape>
          <o:OLEObject Type="Embed" ProgID="Visio.Drawing.15" ShapeID="_x0000_i1027" DrawAspect="Content" ObjectID="_1690022646" r:id="rId14"/>
        </w:object>
      </w:r>
    </w:p>
    <w:p w14:paraId="74057DB2" w14:textId="66D0B201" w:rsidR="00D066B1" w:rsidRDefault="00D066B1" w:rsidP="00D066B1">
      <w:pPr>
        <w:jc w:val="center"/>
        <w:rPr>
          <w:b/>
          <w:iCs/>
          <w:sz w:val="24"/>
          <w:lang w:eastAsia="zh-CN"/>
        </w:rPr>
      </w:pPr>
      <w:r>
        <w:rPr>
          <w:b/>
          <w:iCs/>
          <w:sz w:val="24"/>
          <w:lang w:eastAsia="zh-CN"/>
        </w:rPr>
        <w:t>Alternative-3: HN Parameter Update Procedure</w:t>
      </w:r>
    </w:p>
    <w:p w14:paraId="5C8EC186" w14:textId="56B1DA7C" w:rsidR="00D066B1" w:rsidRPr="0067156B" w:rsidRDefault="00D066B1" w:rsidP="00D066B1">
      <w:pPr>
        <w:rPr>
          <w:rFonts w:cs="Arial"/>
        </w:rPr>
      </w:pPr>
      <w:r w:rsidRPr="0067156B">
        <w:rPr>
          <w:rFonts w:cs="Arial"/>
        </w:rPr>
        <w:t xml:space="preserve">The principle is the same as for existing UPU procedure except that the information flows </w:t>
      </w:r>
      <w:r w:rsidR="008B1955" w:rsidRPr="0067156B">
        <w:rPr>
          <w:rFonts w:cs="Arial"/>
        </w:rPr>
        <w:t xml:space="preserve">are </w:t>
      </w:r>
      <w:r w:rsidRPr="0067156B">
        <w:rPr>
          <w:rFonts w:cs="Arial"/>
        </w:rPr>
        <w:t>in the opposite direction. UE provided parameters via H</w:t>
      </w:r>
      <w:r w:rsidR="00A70E2E" w:rsidRPr="0067156B">
        <w:rPr>
          <w:rFonts w:cs="Arial"/>
        </w:rPr>
        <w:t>o</w:t>
      </w:r>
      <w:r w:rsidRPr="0067156B">
        <w:rPr>
          <w:rFonts w:cs="Arial"/>
        </w:rPr>
        <w:t>PU are protected also using a new AUSF service (Nausf_H</w:t>
      </w:r>
      <w:r w:rsidR="00A70E2E" w:rsidRPr="0067156B">
        <w:rPr>
          <w:rFonts w:cs="Arial"/>
        </w:rPr>
        <w:t>o</w:t>
      </w:r>
      <w:r w:rsidRPr="0067156B">
        <w:rPr>
          <w:rFonts w:cs="Arial"/>
        </w:rPr>
        <w:t xml:space="preserve">PUProtection) and corresponding new parameters (e.g. </w:t>
      </w:r>
      <w:r w:rsidRPr="0067156B">
        <w:rPr>
          <w:sz w:val="18"/>
          <w:szCs w:val="18"/>
        </w:rPr>
        <w:t>H</w:t>
      </w:r>
      <w:r w:rsidR="00A70E2E" w:rsidRPr="0067156B">
        <w:rPr>
          <w:sz w:val="18"/>
          <w:szCs w:val="18"/>
        </w:rPr>
        <w:t>o</w:t>
      </w:r>
      <w:r w:rsidRPr="0067156B">
        <w:rPr>
          <w:sz w:val="18"/>
          <w:szCs w:val="18"/>
        </w:rPr>
        <w:t>PU-MAC-I</w:t>
      </w:r>
      <w:r w:rsidRPr="0067156B">
        <w:rPr>
          <w:sz w:val="18"/>
          <w:szCs w:val="18"/>
          <w:vertAlign w:val="subscript"/>
        </w:rPr>
        <w:t xml:space="preserve">UE , </w:t>
      </w:r>
      <w:r w:rsidRPr="0067156B">
        <w:t>Counter</w:t>
      </w:r>
      <w:r w:rsidRPr="0067156B">
        <w:rPr>
          <w:vertAlign w:val="subscript"/>
        </w:rPr>
        <w:t>H</w:t>
      </w:r>
      <w:r w:rsidR="00A70E2E" w:rsidRPr="0067156B">
        <w:rPr>
          <w:vertAlign w:val="subscript"/>
        </w:rPr>
        <w:t>o</w:t>
      </w:r>
      <w:r w:rsidRPr="0067156B">
        <w:rPr>
          <w:vertAlign w:val="subscript"/>
        </w:rPr>
        <w:t>PU</w:t>
      </w:r>
      <w:r w:rsidRPr="0067156B">
        <w:rPr>
          <w:rFonts w:cs="Arial"/>
        </w:rPr>
        <w:t xml:space="preserve">, </w:t>
      </w:r>
      <w:r w:rsidR="00A70E2E" w:rsidRPr="0067156B">
        <w:rPr>
          <w:rFonts w:cs="Arial"/>
        </w:rPr>
        <w:t>e</w:t>
      </w:r>
      <w:r w:rsidRPr="0067156B">
        <w:rPr>
          <w:rFonts w:cs="Arial"/>
        </w:rPr>
        <w:t>tc, …).</w:t>
      </w:r>
    </w:p>
    <w:p w14:paraId="4787E258" w14:textId="7DD28736" w:rsidR="00462287" w:rsidRPr="0067156B" w:rsidRDefault="00462287" w:rsidP="00462287">
      <w:r w:rsidRPr="0067156B">
        <w:t xml:space="preserve">Step </w:t>
      </w:r>
      <w:r w:rsidR="00D066B1" w:rsidRPr="0067156B">
        <w:t xml:space="preserve">0. The AUSF and the UE shall associate a new counter (e.g. a 16-bit counter) </w:t>
      </w:r>
      <w:r w:rsidR="00953F1C" w:rsidRPr="0067156B">
        <w:t>Counter</w:t>
      </w:r>
      <w:r w:rsidR="00953F1C" w:rsidRPr="0067156B">
        <w:rPr>
          <w:vertAlign w:val="subscript"/>
        </w:rPr>
        <w:t>H</w:t>
      </w:r>
      <w:r w:rsidR="00A70E2E" w:rsidRPr="0067156B">
        <w:rPr>
          <w:vertAlign w:val="subscript"/>
        </w:rPr>
        <w:t>o</w:t>
      </w:r>
      <w:r w:rsidR="00953F1C" w:rsidRPr="0067156B">
        <w:rPr>
          <w:vertAlign w:val="subscript"/>
        </w:rPr>
        <w:t>PU</w:t>
      </w:r>
      <w:r w:rsidR="00953F1C" w:rsidRPr="0067156B">
        <w:t xml:space="preserve"> </w:t>
      </w:r>
      <w:r w:rsidR="00D066B1" w:rsidRPr="0067156B">
        <w:t>with the key K</w:t>
      </w:r>
      <w:r w:rsidRPr="0067156B">
        <w:rPr>
          <w:vertAlign w:val="subscript"/>
        </w:rPr>
        <w:t>AUSF</w:t>
      </w:r>
      <w:r w:rsidR="00D066B1" w:rsidRPr="0067156B">
        <w:t xml:space="preserve">. The AUSF and the UE shall maintain the </w:t>
      </w:r>
      <w:r w:rsidR="00953F1C" w:rsidRPr="0067156B">
        <w:t>Counter</w:t>
      </w:r>
      <w:r w:rsidR="00953F1C" w:rsidRPr="0067156B">
        <w:rPr>
          <w:vertAlign w:val="subscript"/>
        </w:rPr>
        <w:t>H</w:t>
      </w:r>
      <w:r w:rsidR="00A70E2E" w:rsidRPr="0067156B">
        <w:rPr>
          <w:vertAlign w:val="subscript"/>
        </w:rPr>
        <w:t>o</w:t>
      </w:r>
      <w:r w:rsidR="00953F1C" w:rsidRPr="0067156B">
        <w:rPr>
          <w:vertAlign w:val="subscript"/>
        </w:rPr>
        <w:t>PU</w:t>
      </w:r>
      <w:r w:rsidR="00953F1C" w:rsidRPr="0067156B">
        <w:t xml:space="preserve"> </w:t>
      </w:r>
      <w:r w:rsidR="00D066B1" w:rsidRPr="0067156B">
        <w:t xml:space="preserve">for lifetime of the </w:t>
      </w:r>
      <w:r w:rsidR="00953F1C" w:rsidRPr="0067156B">
        <w:t>K</w:t>
      </w:r>
      <w:r w:rsidR="00953F1C" w:rsidRPr="0067156B">
        <w:rPr>
          <w:vertAlign w:val="subscript"/>
        </w:rPr>
        <w:t>AUSF</w:t>
      </w:r>
      <w:r w:rsidR="00D066B1" w:rsidRPr="0067156B">
        <w:t>.</w:t>
      </w:r>
    </w:p>
    <w:p w14:paraId="6A76864B" w14:textId="4F155F8B" w:rsidR="00953F1C" w:rsidRPr="0067156B" w:rsidRDefault="00462287" w:rsidP="00953F1C">
      <w:r w:rsidRPr="0067156B">
        <w:t xml:space="preserve">Step </w:t>
      </w:r>
      <w:r w:rsidR="00D066B1" w:rsidRPr="0067156B">
        <w:t>1.</w:t>
      </w:r>
      <w:r w:rsidRPr="0067156B">
        <w:tab/>
      </w:r>
      <w:r w:rsidR="00D066B1" w:rsidRPr="0067156B">
        <w:t xml:space="preserve">The UE decides to update some data (e.g. </w:t>
      </w:r>
      <w:r w:rsidR="00953F1C" w:rsidRPr="0067156B">
        <w:t>UE capabilities</w:t>
      </w:r>
      <w:r w:rsidR="00D066B1" w:rsidRPr="0067156B">
        <w:t xml:space="preserve">) to its </w:t>
      </w:r>
      <w:r w:rsidR="00953F1C" w:rsidRPr="0067156B">
        <w:t>HN</w:t>
      </w:r>
      <w:r w:rsidR="00D066B1" w:rsidRPr="0067156B">
        <w:t xml:space="preserve">. </w:t>
      </w:r>
      <w:r w:rsidR="00953F1C" w:rsidRPr="0067156B">
        <w:t>T</w:t>
      </w:r>
      <w:r w:rsidR="00D066B1" w:rsidRPr="0067156B">
        <w:t>he UE generates</w:t>
      </w:r>
      <w:r w:rsidR="00953F1C" w:rsidRPr="0067156B">
        <w:t xml:space="preserve"> an H</w:t>
      </w:r>
      <w:r w:rsidR="00A70E2E" w:rsidRPr="0067156B">
        <w:t>o</w:t>
      </w:r>
      <w:r w:rsidR="00953F1C" w:rsidRPr="0067156B">
        <w:t>PU data container and its corresponding</w:t>
      </w:r>
      <w:r w:rsidR="00D066B1" w:rsidRPr="0067156B">
        <w:t xml:space="preserve"> H</w:t>
      </w:r>
      <w:r w:rsidR="00A70E2E" w:rsidRPr="0067156B">
        <w:t>o</w:t>
      </w:r>
      <w:r w:rsidR="00D066B1" w:rsidRPr="0067156B">
        <w:t>PU-MAC-I</w:t>
      </w:r>
      <w:r w:rsidR="00D066B1" w:rsidRPr="0067156B">
        <w:rPr>
          <w:vertAlign w:val="subscript"/>
        </w:rPr>
        <w:t>UE</w:t>
      </w:r>
      <w:r w:rsidR="00D066B1" w:rsidRPr="0067156B">
        <w:t>, using Counter</w:t>
      </w:r>
      <w:r w:rsidR="00D066B1" w:rsidRPr="0067156B">
        <w:rPr>
          <w:vertAlign w:val="subscript"/>
        </w:rPr>
        <w:t>H</w:t>
      </w:r>
      <w:r w:rsidR="00A70E2E" w:rsidRPr="0067156B">
        <w:rPr>
          <w:vertAlign w:val="subscript"/>
        </w:rPr>
        <w:t>o</w:t>
      </w:r>
      <w:r w:rsidR="00D066B1" w:rsidRPr="0067156B">
        <w:rPr>
          <w:vertAlign w:val="subscript"/>
        </w:rPr>
        <w:t>PU</w:t>
      </w:r>
      <w:r w:rsidR="00D066B1" w:rsidRPr="0067156B">
        <w:t xml:space="preserve"> as freshness input</w:t>
      </w:r>
      <w:r w:rsidR="00953F1C" w:rsidRPr="0067156B">
        <w:t xml:space="preserve">. </w:t>
      </w:r>
    </w:p>
    <w:p w14:paraId="1A73069D" w14:textId="36C6B9E6" w:rsidR="00D066B1" w:rsidRPr="0067156B" w:rsidRDefault="00953F1C" w:rsidP="00953F1C">
      <w:r w:rsidRPr="0067156B">
        <w:t>If the UE decides that the HN is to acknowledge the successful reception of the H</w:t>
      </w:r>
      <w:r w:rsidR="00A70E2E" w:rsidRPr="0067156B">
        <w:t>o</w:t>
      </w:r>
      <w:r w:rsidRPr="0067156B">
        <w:t>PU data, the UE includes an ACK Indicator within the H</w:t>
      </w:r>
      <w:r w:rsidR="00A70E2E" w:rsidRPr="0067156B">
        <w:t>o</w:t>
      </w:r>
      <w:r w:rsidRPr="0067156B">
        <w:t>PU data container.</w:t>
      </w:r>
    </w:p>
    <w:p w14:paraId="036686F6" w14:textId="72ABD115" w:rsidR="00D066B1" w:rsidRPr="0067156B" w:rsidRDefault="00953F1C" w:rsidP="00953F1C">
      <w:pPr>
        <w:pStyle w:val="B1"/>
        <w:ind w:left="0" w:firstLine="0"/>
      </w:pPr>
      <w:r w:rsidRPr="0067156B">
        <w:t xml:space="preserve">Step </w:t>
      </w:r>
      <w:r w:rsidR="00D066B1" w:rsidRPr="0067156B">
        <w:t>2.</w:t>
      </w:r>
      <w:r w:rsidR="00D066B1" w:rsidRPr="0067156B">
        <w:tab/>
        <w:t>The UE sends the H</w:t>
      </w:r>
      <w:r w:rsidR="00A70E2E" w:rsidRPr="0067156B">
        <w:t>o</w:t>
      </w:r>
      <w:r w:rsidR="00D066B1" w:rsidRPr="0067156B">
        <w:t>PU data to the AMF via a NAS Uplink Request in N1 NAS message.</w:t>
      </w:r>
      <w:r w:rsidRPr="0067156B">
        <w:t xml:space="preserve"> </w:t>
      </w:r>
      <w:r w:rsidR="00D066B1" w:rsidRPr="0067156B">
        <w:t xml:space="preserve">In the message, the UE </w:t>
      </w:r>
      <w:r w:rsidRPr="0067156B">
        <w:t xml:space="preserve">also </w:t>
      </w:r>
      <w:r w:rsidR="00D066B1" w:rsidRPr="0067156B">
        <w:t xml:space="preserve">includes </w:t>
      </w:r>
      <w:r w:rsidRPr="0067156B">
        <w:t xml:space="preserve">the </w:t>
      </w:r>
      <w:r w:rsidR="00D066B1" w:rsidRPr="0067156B">
        <w:t>H</w:t>
      </w:r>
      <w:r w:rsidR="00A70E2E" w:rsidRPr="0067156B">
        <w:t>o</w:t>
      </w:r>
      <w:r w:rsidR="00D066B1" w:rsidRPr="0067156B">
        <w:t>PU-MAC-I</w:t>
      </w:r>
      <w:r w:rsidR="00D066B1" w:rsidRPr="0067156B">
        <w:rPr>
          <w:vertAlign w:val="subscript"/>
        </w:rPr>
        <w:t>UE</w:t>
      </w:r>
      <w:r w:rsidRPr="0067156B">
        <w:t>, and t</w:t>
      </w:r>
      <w:r w:rsidR="00D066B1" w:rsidRPr="0067156B">
        <w:t>he Counter</w:t>
      </w:r>
      <w:r w:rsidR="00D066B1" w:rsidRPr="0067156B">
        <w:rPr>
          <w:vertAlign w:val="subscript"/>
        </w:rPr>
        <w:t>H</w:t>
      </w:r>
      <w:r w:rsidR="00A70E2E" w:rsidRPr="0067156B">
        <w:rPr>
          <w:vertAlign w:val="subscript"/>
        </w:rPr>
        <w:t>o</w:t>
      </w:r>
      <w:r w:rsidR="00D066B1" w:rsidRPr="0067156B">
        <w:rPr>
          <w:vertAlign w:val="subscript"/>
        </w:rPr>
        <w:t>PU</w:t>
      </w:r>
      <w:r w:rsidRPr="0067156B">
        <w:t xml:space="preserve">. </w:t>
      </w:r>
    </w:p>
    <w:p w14:paraId="2EB0CDFF" w14:textId="605229AC" w:rsidR="00D066B1" w:rsidRPr="0067156B" w:rsidRDefault="00315CC2" w:rsidP="00953F1C">
      <w:pPr>
        <w:pStyle w:val="B1"/>
        <w:ind w:left="0" w:hanging="1"/>
      </w:pPr>
      <w:r w:rsidRPr="0067156B">
        <w:t xml:space="preserve">Step </w:t>
      </w:r>
      <w:r w:rsidR="00D066B1" w:rsidRPr="0067156B">
        <w:t>3.</w:t>
      </w:r>
      <w:r w:rsidR="00D066B1" w:rsidRPr="0067156B">
        <w:tab/>
        <w:t>The AMF invokes a Nudm_Parameter</w:t>
      </w:r>
      <w:r w:rsidR="00D066B1" w:rsidRPr="0067156B">
        <w:rPr>
          <w:lang w:eastAsia="zh-CN"/>
        </w:rPr>
        <w:t>Provision</w:t>
      </w:r>
      <w:r w:rsidR="00D066B1" w:rsidRPr="0067156B">
        <w:t>_Update service operation towards the UDM to update H</w:t>
      </w:r>
      <w:r w:rsidR="00080372" w:rsidRPr="0067156B">
        <w:t>o</w:t>
      </w:r>
      <w:r w:rsidR="00D066B1" w:rsidRPr="0067156B">
        <w:t>PU data in the UDM. In the message, the AMF also includes H</w:t>
      </w:r>
      <w:r w:rsidR="00A70E2E" w:rsidRPr="0067156B">
        <w:t>o</w:t>
      </w:r>
      <w:r w:rsidR="00D066B1" w:rsidRPr="0067156B">
        <w:t>PU-MAC-I</w:t>
      </w:r>
      <w:r w:rsidR="00D066B1" w:rsidRPr="0067156B">
        <w:rPr>
          <w:vertAlign w:val="subscript"/>
        </w:rPr>
        <w:t xml:space="preserve">UE, </w:t>
      </w:r>
      <w:r w:rsidR="00D066B1" w:rsidRPr="0067156B">
        <w:t>the Counter</w:t>
      </w:r>
      <w:r w:rsidR="00D066B1" w:rsidRPr="0067156B">
        <w:rPr>
          <w:vertAlign w:val="subscript"/>
        </w:rPr>
        <w:t>H</w:t>
      </w:r>
      <w:r w:rsidR="00A70E2E" w:rsidRPr="0067156B">
        <w:rPr>
          <w:vertAlign w:val="subscript"/>
        </w:rPr>
        <w:t>o</w:t>
      </w:r>
      <w:r w:rsidR="00D066B1" w:rsidRPr="0067156B">
        <w:rPr>
          <w:vertAlign w:val="subscript"/>
        </w:rPr>
        <w:t>PU</w:t>
      </w:r>
      <w:r w:rsidR="00D066B1" w:rsidRPr="0067156B">
        <w:t xml:space="preserve"> received from the UE.</w:t>
      </w:r>
    </w:p>
    <w:p w14:paraId="06945717" w14:textId="78A7C5F7" w:rsidR="00315CC2" w:rsidRPr="0067156B" w:rsidRDefault="00315CC2" w:rsidP="00315CC2">
      <w:pPr>
        <w:pStyle w:val="NO"/>
      </w:pPr>
      <w:r w:rsidRPr="0067156B">
        <w:t>NOTE 1:</w:t>
      </w:r>
      <w:r w:rsidRPr="0067156B">
        <w:tab/>
        <w:t>The Nudm_Parameter</w:t>
      </w:r>
      <w:r w:rsidRPr="0067156B">
        <w:rPr>
          <w:lang w:eastAsia="zh-CN"/>
        </w:rPr>
        <w:t>Provision</w:t>
      </w:r>
      <w:r w:rsidRPr="0067156B">
        <w:t>_Update service operation is an existing service operation defined in TS 23.502 which is currently used by the UE to update the UE Location Privacy setting in UDM as defined in TS 23.273. However, as currently defined, the transfer of the UE location Privacy settings between the UE and the UDM is not protected in any form. The H</w:t>
      </w:r>
      <w:r w:rsidR="00BE2D96" w:rsidRPr="0067156B">
        <w:t>o</w:t>
      </w:r>
      <w:r w:rsidRPr="0067156B">
        <w:t>PU procedure could also be used to update the UE Location Privacy settings in a secure way</w:t>
      </w:r>
      <w:r w:rsidR="00BE2D96" w:rsidRPr="0067156B">
        <w:t xml:space="preserve"> and any other parameter that the UE should send to the HN in a protected way in the future</w:t>
      </w:r>
      <w:r w:rsidRPr="0067156B">
        <w:t>.</w:t>
      </w:r>
    </w:p>
    <w:p w14:paraId="3E8AF1E1" w14:textId="7AEC3293" w:rsidR="00717CBC" w:rsidRPr="0067156B" w:rsidRDefault="00315CC2" w:rsidP="00953F1C">
      <w:pPr>
        <w:pStyle w:val="B1"/>
        <w:ind w:left="0" w:firstLine="0"/>
      </w:pPr>
      <w:r w:rsidRPr="0067156B">
        <w:t xml:space="preserve">Step </w:t>
      </w:r>
      <w:r w:rsidR="00D066B1" w:rsidRPr="0067156B">
        <w:t>4.</w:t>
      </w:r>
      <w:r w:rsidR="00D066B1" w:rsidRPr="0067156B">
        <w:tab/>
        <w:t>The UDM invokes a new Nausf_H</w:t>
      </w:r>
      <w:r w:rsidR="00BE2D96" w:rsidRPr="0067156B">
        <w:t>o</w:t>
      </w:r>
      <w:r w:rsidR="00D066B1" w:rsidRPr="0067156B">
        <w:t xml:space="preserve">PUProtection service operation </w:t>
      </w:r>
      <w:r w:rsidRPr="0067156B">
        <w:t xml:space="preserve">with the AUSF, </w:t>
      </w:r>
      <w:r w:rsidR="00D066B1" w:rsidRPr="0067156B">
        <w:t xml:space="preserve">including </w:t>
      </w:r>
      <w:r w:rsidRPr="0067156B">
        <w:t xml:space="preserve">the UEs </w:t>
      </w:r>
      <w:r w:rsidR="00D066B1" w:rsidRPr="0067156B">
        <w:t>SUPI</w:t>
      </w:r>
      <w:r w:rsidR="00717CBC" w:rsidRPr="0067156B">
        <w:t xml:space="preserve">, </w:t>
      </w:r>
      <w:r w:rsidRPr="0067156B">
        <w:t xml:space="preserve">the received </w:t>
      </w:r>
      <w:r w:rsidR="00D066B1" w:rsidRPr="0067156B">
        <w:t>H</w:t>
      </w:r>
      <w:r w:rsidR="00BE2D96" w:rsidRPr="0067156B">
        <w:t>o</w:t>
      </w:r>
      <w:r w:rsidR="00D066B1" w:rsidRPr="0067156B">
        <w:t xml:space="preserve">PU data </w:t>
      </w:r>
      <w:r w:rsidRPr="0067156B">
        <w:t xml:space="preserve">and </w:t>
      </w:r>
      <w:r w:rsidR="00D066B1" w:rsidRPr="0067156B">
        <w:t>the Counter</w:t>
      </w:r>
      <w:r w:rsidR="00D066B1" w:rsidRPr="0067156B">
        <w:rPr>
          <w:vertAlign w:val="subscript"/>
        </w:rPr>
        <w:t>H</w:t>
      </w:r>
      <w:r w:rsidR="00BE2D96" w:rsidRPr="0067156B">
        <w:rPr>
          <w:vertAlign w:val="subscript"/>
        </w:rPr>
        <w:t>o</w:t>
      </w:r>
      <w:r w:rsidR="00D066B1" w:rsidRPr="0067156B">
        <w:rPr>
          <w:vertAlign w:val="subscript"/>
        </w:rPr>
        <w:t>PU</w:t>
      </w:r>
      <w:r w:rsidR="00D066B1" w:rsidRPr="0067156B">
        <w:t xml:space="preserve">. </w:t>
      </w:r>
      <w:r w:rsidRPr="0067156B">
        <w:t>If the H</w:t>
      </w:r>
      <w:r w:rsidR="00BE2D96" w:rsidRPr="0067156B">
        <w:t>o</w:t>
      </w:r>
      <w:r w:rsidRPr="0067156B">
        <w:t>PU data container included an ACK Indicator, t</w:t>
      </w:r>
      <w:r w:rsidR="00D066B1" w:rsidRPr="0067156B">
        <w:t>he UDM also send</w:t>
      </w:r>
      <w:r w:rsidRPr="0067156B">
        <w:t>s</w:t>
      </w:r>
      <w:r w:rsidR="00D066B1" w:rsidRPr="0067156B">
        <w:t xml:space="preserve"> </w:t>
      </w:r>
      <w:r w:rsidRPr="0067156B">
        <w:t xml:space="preserve">an </w:t>
      </w:r>
      <w:r w:rsidR="00D066B1" w:rsidRPr="0067156B">
        <w:t>ACK indication to the AUSF</w:t>
      </w:r>
      <w:r w:rsidRPr="0067156B">
        <w:t xml:space="preserve">. </w:t>
      </w:r>
    </w:p>
    <w:p w14:paraId="4F84C7C4" w14:textId="5DCD0689" w:rsidR="00717CBC" w:rsidRPr="0067156B" w:rsidRDefault="00717CBC" w:rsidP="00953F1C">
      <w:pPr>
        <w:pStyle w:val="B1"/>
        <w:ind w:left="0" w:firstLine="0"/>
      </w:pPr>
      <w:r w:rsidRPr="0067156B">
        <w:t>The H</w:t>
      </w:r>
      <w:r w:rsidR="0086614F" w:rsidRPr="0067156B">
        <w:t>o</w:t>
      </w:r>
      <w:r w:rsidRPr="0067156B">
        <w:t>PU procedure could be also extended to protect any additional info that the HN may want to provide to the UE within the H</w:t>
      </w:r>
      <w:r w:rsidR="0086614F" w:rsidRPr="0067156B">
        <w:t>o</w:t>
      </w:r>
      <w:r w:rsidRPr="0067156B">
        <w:t>PU ACK response in a similar way as the UPU procedure is proposed to be extended to support the protection of information provided by the UE in the UPU ACK response as described in alternative 1. In that case, the UDM may include “additional information” in the request to the AUSF.</w:t>
      </w:r>
    </w:p>
    <w:p w14:paraId="31F9854A" w14:textId="5152D269" w:rsidR="00D066B1" w:rsidRPr="0067156B" w:rsidRDefault="00717CBC" w:rsidP="00D10383">
      <w:pPr>
        <w:pStyle w:val="B1"/>
        <w:ind w:left="0" w:firstLine="0"/>
      </w:pPr>
      <w:r w:rsidRPr="0067156B">
        <w:lastRenderedPageBreak/>
        <w:t xml:space="preserve">Step </w:t>
      </w:r>
      <w:r w:rsidR="00D066B1" w:rsidRPr="0067156B">
        <w:t>5.</w:t>
      </w:r>
      <w:r w:rsidR="00D066B1" w:rsidRPr="0067156B">
        <w:tab/>
        <w:t xml:space="preserve">The AUSF </w:t>
      </w:r>
      <w:r w:rsidR="00D066B1" w:rsidRPr="0067156B">
        <w:rPr>
          <w:lang w:val="en-US"/>
        </w:rPr>
        <w:t xml:space="preserve">checks the freshness of </w:t>
      </w:r>
      <w:r w:rsidR="00D066B1" w:rsidRPr="0067156B">
        <w:t>Counter</w:t>
      </w:r>
      <w:r w:rsidR="00D066B1" w:rsidRPr="0067156B">
        <w:rPr>
          <w:vertAlign w:val="subscript"/>
        </w:rPr>
        <w:t>H</w:t>
      </w:r>
      <w:r w:rsidR="00E632DF" w:rsidRPr="0067156B">
        <w:rPr>
          <w:vertAlign w:val="subscript"/>
        </w:rPr>
        <w:t>o</w:t>
      </w:r>
      <w:r w:rsidR="00D066B1" w:rsidRPr="0067156B">
        <w:rPr>
          <w:vertAlign w:val="subscript"/>
        </w:rPr>
        <w:t>PU</w:t>
      </w:r>
      <w:r w:rsidR="00D066B1" w:rsidRPr="0067156B">
        <w:t xml:space="preserve"> and </w:t>
      </w:r>
      <w:r w:rsidR="00D066B1" w:rsidRPr="0067156B">
        <w:rPr>
          <w:lang w:val="en-IN"/>
        </w:rPr>
        <w:t xml:space="preserve">shall only accept </w:t>
      </w:r>
      <w:r w:rsidR="00D066B1" w:rsidRPr="0067156B">
        <w:t>Counter</w:t>
      </w:r>
      <w:r w:rsidR="00D066B1" w:rsidRPr="0067156B">
        <w:rPr>
          <w:vertAlign w:val="subscript"/>
        </w:rPr>
        <w:t>H</w:t>
      </w:r>
      <w:r w:rsidR="00E632DF" w:rsidRPr="0067156B">
        <w:rPr>
          <w:vertAlign w:val="subscript"/>
        </w:rPr>
        <w:t>o</w:t>
      </w:r>
      <w:r w:rsidR="00D066B1" w:rsidRPr="0067156B">
        <w:rPr>
          <w:vertAlign w:val="subscript"/>
        </w:rPr>
        <w:t>PU</w:t>
      </w:r>
      <w:r w:rsidR="00D066B1" w:rsidRPr="0067156B">
        <w:t xml:space="preserve"> </w:t>
      </w:r>
      <w:r w:rsidR="00D066B1" w:rsidRPr="0067156B">
        <w:rPr>
          <w:lang w:val="en-IN"/>
        </w:rPr>
        <w:t xml:space="preserve">value that is greater than stored </w:t>
      </w:r>
      <w:r w:rsidR="00D066B1" w:rsidRPr="0067156B">
        <w:t>Counter</w:t>
      </w:r>
      <w:r w:rsidR="00D066B1" w:rsidRPr="0067156B">
        <w:rPr>
          <w:vertAlign w:val="subscript"/>
        </w:rPr>
        <w:t>H</w:t>
      </w:r>
      <w:r w:rsidR="00E632DF" w:rsidRPr="0067156B">
        <w:rPr>
          <w:vertAlign w:val="subscript"/>
        </w:rPr>
        <w:t>o</w:t>
      </w:r>
      <w:r w:rsidR="00D066B1" w:rsidRPr="0067156B">
        <w:rPr>
          <w:vertAlign w:val="subscript"/>
        </w:rPr>
        <w:t>PU</w:t>
      </w:r>
      <w:r w:rsidR="00D066B1" w:rsidRPr="0067156B">
        <w:t xml:space="preserve"> </w:t>
      </w:r>
      <w:r w:rsidR="00D066B1" w:rsidRPr="0067156B">
        <w:rPr>
          <w:lang w:val="en-IN"/>
        </w:rPr>
        <w:t>value</w:t>
      </w:r>
      <w:r w:rsidR="00D066B1" w:rsidRPr="0067156B">
        <w:t xml:space="preserve">. The AUSF </w:t>
      </w:r>
      <w:r w:rsidRPr="0067156B">
        <w:t xml:space="preserve">then </w:t>
      </w:r>
      <w:r w:rsidR="00D066B1" w:rsidRPr="0067156B">
        <w:t>generate</w:t>
      </w:r>
      <w:r w:rsidRPr="0067156B">
        <w:t>s the</w:t>
      </w:r>
      <w:r w:rsidR="00D066B1" w:rsidRPr="0067156B">
        <w:t xml:space="preserve"> H</w:t>
      </w:r>
      <w:r w:rsidR="00E632DF" w:rsidRPr="0067156B">
        <w:t>o</w:t>
      </w:r>
      <w:r w:rsidR="00D066B1" w:rsidRPr="0067156B">
        <w:t>PU-XMAC-I</w:t>
      </w:r>
      <w:r w:rsidR="00D066B1" w:rsidRPr="0067156B">
        <w:rPr>
          <w:vertAlign w:val="subscript"/>
        </w:rPr>
        <w:t>UE</w:t>
      </w:r>
      <w:r w:rsidR="00D066B1" w:rsidRPr="0067156B">
        <w:t xml:space="preserve"> </w:t>
      </w:r>
      <w:r w:rsidRPr="0067156B">
        <w:t>corresponding to the H</w:t>
      </w:r>
      <w:r w:rsidR="00E632DF" w:rsidRPr="0067156B">
        <w:t>o</w:t>
      </w:r>
      <w:r w:rsidRPr="0067156B">
        <w:t xml:space="preserve">PU data container and the </w:t>
      </w:r>
      <w:r w:rsidR="00D066B1" w:rsidRPr="0067156B">
        <w:t>received Counter</w:t>
      </w:r>
      <w:r w:rsidR="00D066B1" w:rsidRPr="0067156B">
        <w:rPr>
          <w:vertAlign w:val="subscript"/>
        </w:rPr>
        <w:t>H</w:t>
      </w:r>
      <w:r w:rsidR="00E632DF" w:rsidRPr="0067156B">
        <w:rPr>
          <w:vertAlign w:val="subscript"/>
        </w:rPr>
        <w:t>o</w:t>
      </w:r>
      <w:r w:rsidR="00D066B1" w:rsidRPr="0067156B">
        <w:rPr>
          <w:vertAlign w:val="subscript"/>
        </w:rPr>
        <w:t>PU</w:t>
      </w:r>
      <w:r w:rsidR="00D066B1" w:rsidRPr="0067156B">
        <w:t xml:space="preserve">. </w:t>
      </w:r>
    </w:p>
    <w:p w14:paraId="4C7B3A14" w14:textId="679B9FE5" w:rsidR="00D066B1" w:rsidRPr="0067156B" w:rsidRDefault="00717CBC" w:rsidP="00D10383">
      <w:pPr>
        <w:pStyle w:val="B1"/>
        <w:ind w:left="0" w:firstLine="0"/>
      </w:pPr>
      <w:r w:rsidRPr="0067156B">
        <w:t xml:space="preserve">If the UDM included an ACK indicator, the AUSF also </w:t>
      </w:r>
      <w:bookmarkStart w:id="2" w:name="_Hlk76112121"/>
      <w:r w:rsidRPr="0067156B">
        <w:t xml:space="preserve">generates an </w:t>
      </w:r>
      <w:r w:rsidR="00D066B1" w:rsidRPr="0067156B">
        <w:t>H</w:t>
      </w:r>
      <w:r w:rsidR="00E632DF" w:rsidRPr="0067156B">
        <w:t>o</w:t>
      </w:r>
      <w:r w:rsidR="00D066B1" w:rsidRPr="0067156B">
        <w:t>PU-MAC-I</w:t>
      </w:r>
      <w:r w:rsidRPr="0067156B">
        <w:rPr>
          <w:vertAlign w:val="subscript"/>
        </w:rPr>
        <w:t>AUSF</w:t>
      </w:r>
      <w:bookmarkEnd w:id="2"/>
      <w:r w:rsidRPr="0067156B">
        <w:t>. If the UD</w:t>
      </w:r>
      <w:r w:rsidR="00D10383" w:rsidRPr="0067156B">
        <w:t>M</w:t>
      </w:r>
      <w:r w:rsidRPr="0067156B">
        <w:t xml:space="preserve"> included “additional information” in the request, the AUSF uses this “additional information” for the computation of the H</w:t>
      </w:r>
      <w:r w:rsidR="00E632DF" w:rsidRPr="0067156B">
        <w:t>o</w:t>
      </w:r>
      <w:r w:rsidRPr="0067156B">
        <w:t>PU-MAC-I</w:t>
      </w:r>
      <w:r w:rsidRPr="0067156B">
        <w:rPr>
          <w:vertAlign w:val="subscript"/>
        </w:rPr>
        <w:t>AUSF</w:t>
      </w:r>
      <w:r w:rsidRPr="0067156B">
        <w:t xml:space="preserve">. </w:t>
      </w:r>
    </w:p>
    <w:p w14:paraId="15939EAF" w14:textId="00BC8478" w:rsidR="008A544D" w:rsidRPr="0067156B" w:rsidRDefault="008A544D" w:rsidP="00D10383">
      <w:pPr>
        <w:pStyle w:val="B1"/>
        <w:ind w:left="0" w:firstLine="0"/>
      </w:pPr>
      <w:r w:rsidRPr="0067156B">
        <w:t xml:space="preserve">The AUSF </w:t>
      </w:r>
      <w:r w:rsidR="00AD3914" w:rsidRPr="0067156B">
        <w:t>replies to the UDM including the HoPU-XMAC-I</w:t>
      </w:r>
      <w:r w:rsidR="00AD3914" w:rsidRPr="0067156B">
        <w:rPr>
          <w:vertAlign w:val="subscript"/>
        </w:rPr>
        <w:t>UE</w:t>
      </w:r>
      <w:r w:rsidR="00AD3914" w:rsidRPr="0067156B">
        <w:t xml:space="preserve"> and optionally</w:t>
      </w:r>
      <w:r w:rsidR="009D2606" w:rsidRPr="0067156B">
        <w:t xml:space="preserve"> the</w:t>
      </w:r>
      <w:r w:rsidR="00AD3914" w:rsidRPr="0067156B">
        <w:t xml:space="preserve"> HoPU-MAC-I</w:t>
      </w:r>
      <w:r w:rsidR="00AD3914" w:rsidRPr="0067156B">
        <w:rPr>
          <w:vertAlign w:val="subscript"/>
        </w:rPr>
        <w:t>AUSF</w:t>
      </w:r>
      <w:r w:rsidR="00A106E3" w:rsidRPr="0067156B">
        <w:t xml:space="preserve"> if the UDM included the ACK indication in the request. </w:t>
      </w:r>
    </w:p>
    <w:p w14:paraId="18198B48" w14:textId="122FD1EA" w:rsidR="00D066B1" w:rsidRPr="0067156B" w:rsidRDefault="00717CBC" w:rsidP="00D10383">
      <w:pPr>
        <w:pStyle w:val="B1"/>
        <w:ind w:left="0" w:firstLine="0"/>
      </w:pPr>
      <w:r w:rsidRPr="0067156B">
        <w:t xml:space="preserve">Step </w:t>
      </w:r>
      <w:r w:rsidR="00D066B1" w:rsidRPr="0067156B">
        <w:t>6.</w:t>
      </w:r>
      <w:r w:rsidR="00D066B1" w:rsidRPr="0067156B">
        <w:tab/>
        <w:t xml:space="preserve">The </w:t>
      </w:r>
      <w:r w:rsidRPr="0067156B">
        <w:t xml:space="preserve">UDM compares the </w:t>
      </w:r>
      <w:r w:rsidR="00D066B1" w:rsidRPr="0067156B">
        <w:t>H</w:t>
      </w:r>
      <w:r w:rsidR="00E632DF" w:rsidRPr="0067156B">
        <w:t>o</w:t>
      </w:r>
      <w:r w:rsidR="00D066B1" w:rsidRPr="0067156B">
        <w:t>PU-MAC-I</w:t>
      </w:r>
      <w:r w:rsidR="00D066B1" w:rsidRPr="0067156B">
        <w:rPr>
          <w:vertAlign w:val="subscript"/>
        </w:rPr>
        <w:t>UE</w:t>
      </w:r>
      <w:r w:rsidR="00D066B1" w:rsidRPr="0067156B">
        <w:t xml:space="preserve"> </w:t>
      </w:r>
      <w:r w:rsidRPr="0067156B">
        <w:t>from the UE with the H</w:t>
      </w:r>
      <w:r w:rsidR="00E632DF" w:rsidRPr="0067156B">
        <w:t>o</w:t>
      </w:r>
      <w:r w:rsidRPr="0067156B">
        <w:t>PU-XMAC-I</w:t>
      </w:r>
      <w:r w:rsidRPr="0067156B">
        <w:rPr>
          <w:vertAlign w:val="subscript"/>
        </w:rPr>
        <w:t>UE</w:t>
      </w:r>
      <w:r w:rsidRPr="0067156B">
        <w:t xml:space="preserve"> from the AUSF.</w:t>
      </w:r>
      <w:r w:rsidR="00D10383" w:rsidRPr="0067156B">
        <w:t xml:space="preserve"> </w:t>
      </w:r>
      <w:r w:rsidR="00D066B1" w:rsidRPr="0067156B">
        <w:t>If the validation is successful, the UDM stores or updates the UE H</w:t>
      </w:r>
      <w:r w:rsidR="00E632DF" w:rsidRPr="0067156B">
        <w:t>o</w:t>
      </w:r>
      <w:r w:rsidR="00D066B1" w:rsidRPr="0067156B">
        <w:t>PU data</w:t>
      </w:r>
      <w:r w:rsidR="00D10383" w:rsidRPr="0067156B">
        <w:t>.</w:t>
      </w:r>
    </w:p>
    <w:p w14:paraId="6FF09618" w14:textId="5EB74C28" w:rsidR="00D066B1" w:rsidRPr="0067156B" w:rsidRDefault="00D10383" w:rsidP="00D10383">
      <w:pPr>
        <w:pStyle w:val="B1"/>
        <w:ind w:left="0" w:firstLine="0"/>
      </w:pPr>
      <w:r w:rsidRPr="0067156B">
        <w:t xml:space="preserve">Step </w:t>
      </w:r>
      <w:r w:rsidR="00D066B1" w:rsidRPr="0067156B">
        <w:t>7.</w:t>
      </w:r>
      <w:r w:rsidR="00D066B1" w:rsidRPr="0067156B">
        <w:tab/>
        <w:t>The UDM send</w:t>
      </w:r>
      <w:r w:rsidRPr="0067156B">
        <w:t>s a</w:t>
      </w:r>
      <w:r w:rsidR="00D066B1" w:rsidRPr="0067156B">
        <w:t xml:space="preserve"> Nudm_Parameter</w:t>
      </w:r>
      <w:r w:rsidR="00D066B1" w:rsidRPr="0067156B">
        <w:rPr>
          <w:lang w:eastAsia="zh-CN"/>
        </w:rPr>
        <w:t>Provision</w:t>
      </w:r>
      <w:r w:rsidR="00D066B1" w:rsidRPr="0067156B">
        <w:t>_Update response to the AMF. If ACK indication is received from the UE in step3, the UDM includes also H</w:t>
      </w:r>
      <w:r w:rsidR="00E56FA6" w:rsidRPr="0067156B">
        <w:t>o</w:t>
      </w:r>
      <w:r w:rsidR="00D066B1" w:rsidRPr="0067156B">
        <w:t>PU-MAC-I</w:t>
      </w:r>
      <w:r w:rsidR="00D066B1" w:rsidRPr="0067156B">
        <w:rPr>
          <w:vertAlign w:val="subscript"/>
        </w:rPr>
        <w:t>AUSF</w:t>
      </w:r>
      <w:r w:rsidR="00D066B1" w:rsidRPr="0067156B">
        <w:t xml:space="preserve"> and potential additional info that is used in H</w:t>
      </w:r>
      <w:r w:rsidR="00E56FA6" w:rsidRPr="0067156B">
        <w:t>o</w:t>
      </w:r>
      <w:r w:rsidR="00D066B1" w:rsidRPr="0067156B">
        <w:t>PU-MAC-I</w:t>
      </w:r>
      <w:r w:rsidR="00D066B1" w:rsidRPr="0067156B">
        <w:rPr>
          <w:vertAlign w:val="subscript"/>
        </w:rPr>
        <w:t>AUSF</w:t>
      </w:r>
      <w:r w:rsidR="00D066B1" w:rsidRPr="0067156B">
        <w:t xml:space="preserve"> calculation.</w:t>
      </w:r>
    </w:p>
    <w:p w14:paraId="7BBB00D0" w14:textId="265FC044" w:rsidR="00D066B1" w:rsidRPr="0067156B" w:rsidRDefault="00D10383" w:rsidP="00D10383">
      <w:pPr>
        <w:pStyle w:val="B1"/>
        <w:ind w:left="0" w:firstLine="0"/>
      </w:pPr>
      <w:r w:rsidRPr="0067156B">
        <w:t xml:space="preserve">Step </w:t>
      </w:r>
      <w:r w:rsidR="00D066B1" w:rsidRPr="0067156B">
        <w:t>8.</w:t>
      </w:r>
      <w:r w:rsidR="00D066B1" w:rsidRPr="0067156B">
        <w:tab/>
        <w:t>The AMF sends the H</w:t>
      </w:r>
      <w:r w:rsidR="00E56FA6" w:rsidRPr="0067156B">
        <w:t>o</w:t>
      </w:r>
      <w:r w:rsidR="00D066B1" w:rsidRPr="0067156B">
        <w:t>PU data response to the UE via N1 NAS message. The AMF includes H</w:t>
      </w:r>
      <w:r w:rsidR="00E56FA6" w:rsidRPr="0067156B">
        <w:t>o</w:t>
      </w:r>
      <w:r w:rsidR="00D066B1" w:rsidRPr="0067156B">
        <w:t>PU-MAC-I</w:t>
      </w:r>
      <w:r w:rsidR="00D066B1" w:rsidRPr="0067156B">
        <w:rPr>
          <w:vertAlign w:val="subscript"/>
        </w:rPr>
        <w:t>AUSF</w:t>
      </w:r>
      <w:r w:rsidR="00D066B1" w:rsidRPr="0067156B">
        <w:t xml:space="preserve"> and potential additional info received from the UDM in step 7.</w:t>
      </w:r>
    </w:p>
    <w:p w14:paraId="501B338F" w14:textId="652B45B0" w:rsidR="00D066B1" w:rsidRPr="0067156B" w:rsidRDefault="00D10383" w:rsidP="00D10383">
      <w:pPr>
        <w:pStyle w:val="B1"/>
        <w:ind w:left="0" w:firstLine="0"/>
      </w:pPr>
      <w:r w:rsidRPr="0067156B">
        <w:t xml:space="preserve">Step </w:t>
      </w:r>
      <w:r w:rsidR="00D066B1" w:rsidRPr="0067156B">
        <w:t>9.</w:t>
      </w:r>
      <w:r w:rsidR="00D066B1" w:rsidRPr="0067156B">
        <w:tab/>
        <w:t>The UE calculates H</w:t>
      </w:r>
      <w:r w:rsidR="00E56FA6" w:rsidRPr="0067156B">
        <w:t>o</w:t>
      </w:r>
      <w:r w:rsidR="00D066B1" w:rsidRPr="0067156B">
        <w:t>PU-XMAC-I</w:t>
      </w:r>
      <w:r w:rsidR="00D066B1" w:rsidRPr="0067156B">
        <w:rPr>
          <w:vertAlign w:val="subscript"/>
        </w:rPr>
        <w:t>AUSF</w:t>
      </w:r>
      <w:r w:rsidR="00D066B1" w:rsidRPr="0067156B">
        <w:t xml:space="preserve"> and validates the H</w:t>
      </w:r>
      <w:r w:rsidR="00E56FA6" w:rsidRPr="0067156B">
        <w:t>o</w:t>
      </w:r>
      <w:r w:rsidR="00D066B1" w:rsidRPr="0067156B">
        <w:t>PU-XMAC-I</w:t>
      </w:r>
      <w:r w:rsidR="00D066B1" w:rsidRPr="0067156B">
        <w:rPr>
          <w:vertAlign w:val="subscript"/>
        </w:rPr>
        <w:t>AUSF</w:t>
      </w:r>
      <w:r w:rsidR="00D066B1" w:rsidRPr="0067156B">
        <w:t xml:space="preserve"> matching with the received H</w:t>
      </w:r>
      <w:r w:rsidR="00E56FA6" w:rsidRPr="0067156B">
        <w:t>o</w:t>
      </w:r>
      <w:r w:rsidR="00D066B1" w:rsidRPr="0067156B">
        <w:t>PU-MAC-I</w:t>
      </w:r>
      <w:r w:rsidR="00D066B1" w:rsidRPr="0067156B">
        <w:rPr>
          <w:vertAlign w:val="subscript"/>
        </w:rPr>
        <w:t>AUSF</w:t>
      </w:r>
      <w:r w:rsidR="00D066B1" w:rsidRPr="0067156B">
        <w:t>.</w:t>
      </w:r>
    </w:p>
    <w:p w14:paraId="46641C4A" w14:textId="77777777" w:rsidR="00F85461" w:rsidRDefault="00D10383" w:rsidP="00F85461">
      <w:pPr>
        <w:pStyle w:val="B1"/>
        <w:ind w:left="0" w:firstLine="0"/>
      </w:pPr>
      <w:r>
        <w:t>Finally, the UDM will use the H</w:t>
      </w:r>
      <w:r w:rsidR="00E56FA6">
        <w:t>o</w:t>
      </w:r>
      <w:r>
        <w:t>PU data provided to the UDM and stored in step 6 as required. In the context of the UE capabilities with regards support for update of UE parameters defined after Release 15, the UDM may then initiate the corresponding UPU procedure accordingly if possible. As for alternative 1, the H</w:t>
      </w:r>
      <w:r w:rsidR="00674CFB">
        <w:t>o</w:t>
      </w:r>
      <w:r>
        <w:t xml:space="preserve">PU procedure can be executed only when the UE determines the need, for example when the SUPI-PEI association in the UE changes or when the UE Location privacy settings are updated in the UE. </w:t>
      </w:r>
      <w:r w:rsidR="00F704B7">
        <w:t xml:space="preserve">After that, the UDM stores the received information from the UE and can use it as input for subsequent procedures. </w:t>
      </w:r>
      <w:r w:rsidR="00DB2E2B">
        <w:t xml:space="preserve">Mind that </w:t>
      </w:r>
      <w:r w:rsidR="004931FC">
        <w:t xml:space="preserve">in this case, the UE information provided over the </w:t>
      </w:r>
      <w:r w:rsidR="002E548A">
        <w:t xml:space="preserve">HoPU procedure is </w:t>
      </w:r>
      <w:r w:rsidR="006C265C">
        <w:t xml:space="preserve">not </w:t>
      </w:r>
      <w:r w:rsidR="004931FC">
        <w:t xml:space="preserve">stored in UDM </w:t>
      </w:r>
      <w:r w:rsidR="006C265C">
        <w:t xml:space="preserve">in relation to the AMF registration information, so the HoPU data is persistent in UDM across </w:t>
      </w:r>
      <w:r w:rsidR="00C712B2">
        <w:t xml:space="preserve">AMF registrations. </w:t>
      </w:r>
      <w:r w:rsidR="00F704B7">
        <w:t xml:space="preserve">This is, </w:t>
      </w:r>
      <w:r w:rsidR="005F37DE">
        <w:t xml:space="preserve">the HoPU procedure to provide the UE capabilities to the UDM in a secure way </w:t>
      </w:r>
      <w:r w:rsidR="00F0078F">
        <w:t>can be</w:t>
      </w:r>
      <w:r w:rsidR="005F37DE">
        <w:t xml:space="preserve"> only executed once </w:t>
      </w:r>
      <w:r w:rsidR="00C712B2">
        <w:t xml:space="preserve">e.g. </w:t>
      </w:r>
      <w:r w:rsidR="005F37DE">
        <w:t>per SUPI-PEI association</w:t>
      </w:r>
      <w:r w:rsidR="00F0078F">
        <w:t xml:space="preserve">. </w:t>
      </w:r>
    </w:p>
    <w:p w14:paraId="5D1D6711" w14:textId="494064B4" w:rsidR="00F86F81" w:rsidRDefault="00F86F81" w:rsidP="00F86F81">
      <w:pPr>
        <w:pStyle w:val="Heading2"/>
        <w:rPr>
          <w:lang w:eastAsia="zh-CN"/>
        </w:rPr>
      </w:pPr>
      <w:r>
        <w:t>4.</w:t>
      </w:r>
      <w:r w:rsidR="00D10383">
        <w:t xml:space="preserve">3 </w:t>
      </w:r>
      <w:r>
        <w:tab/>
      </w:r>
      <w:r>
        <w:rPr>
          <w:rFonts w:hint="eastAsia"/>
          <w:lang w:eastAsia="zh-CN"/>
        </w:rPr>
        <w:t>Evaluations</w:t>
      </w:r>
      <w:r>
        <w:rPr>
          <w:lang w:eastAsia="zh-CN"/>
        </w:rPr>
        <w:t xml:space="preserve"> of the alternatives</w:t>
      </w:r>
    </w:p>
    <w:p w14:paraId="0572B244" w14:textId="4F40E43F" w:rsidR="00D10383" w:rsidRPr="00D10383" w:rsidRDefault="00DF776D" w:rsidP="00D10383">
      <w:pPr>
        <w:rPr>
          <w:lang w:eastAsia="zh-CN"/>
        </w:rPr>
      </w:pPr>
      <w:r>
        <w:rPr>
          <w:lang w:eastAsia="zh-CN"/>
        </w:rPr>
        <w:t xml:space="preserve">The following table compares the </w:t>
      </w:r>
      <w:r w:rsidR="00FE14AB">
        <w:rPr>
          <w:lang w:eastAsia="zh-CN"/>
        </w:rPr>
        <w:t xml:space="preserve">proposed alternatives. </w:t>
      </w:r>
    </w:p>
    <w:tbl>
      <w:tblPr>
        <w:tblStyle w:val="TableGrid"/>
        <w:tblW w:w="0" w:type="auto"/>
        <w:tblLook w:val="04A0" w:firstRow="1" w:lastRow="0" w:firstColumn="1" w:lastColumn="0" w:noHBand="0" w:noVBand="1"/>
      </w:tblPr>
      <w:tblGrid>
        <w:gridCol w:w="1838"/>
        <w:gridCol w:w="2268"/>
        <w:gridCol w:w="2693"/>
        <w:gridCol w:w="2830"/>
      </w:tblGrid>
      <w:tr w:rsidR="006A2040" w14:paraId="4531149D" w14:textId="77777777" w:rsidTr="00D54FCF">
        <w:trPr>
          <w:cantSplit/>
        </w:trPr>
        <w:tc>
          <w:tcPr>
            <w:tcW w:w="1838" w:type="dxa"/>
          </w:tcPr>
          <w:p w14:paraId="1021E6A4" w14:textId="77777777" w:rsidR="006A2040" w:rsidRDefault="006A2040" w:rsidP="00285E4E"/>
        </w:tc>
        <w:tc>
          <w:tcPr>
            <w:tcW w:w="2268" w:type="dxa"/>
          </w:tcPr>
          <w:p w14:paraId="7F99D50D" w14:textId="20488F34" w:rsidR="006A2040" w:rsidRPr="00824240" w:rsidRDefault="006A2040" w:rsidP="00824240">
            <w:pPr>
              <w:jc w:val="center"/>
              <w:rPr>
                <w:b/>
                <w:bCs/>
              </w:rPr>
            </w:pPr>
            <w:r w:rsidRPr="00824240">
              <w:rPr>
                <w:b/>
                <w:bCs/>
              </w:rPr>
              <w:t>Alt 1: Extended UPU</w:t>
            </w:r>
          </w:p>
        </w:tc>
        <w:tc>
          <w:tcPr>
            <w:tcW w:w="2693" w:type="dxa"/>
          </w:tcPr>
          <w:p w14:paraId="4B8F4BC2" w14:textId="4A85DA21" w:rsidR="006A2040" w:rsidRPr="00824240" w:rsidRDefault="006A2040" w:rsidP="00824240">
            <w:pPr>
              <w:jc w:val="center"/>
              <w:rPr>
                <w:b/>
                <w:bCs/>
              </w:rPr>
            </w:pPr>
            <w:r w:rsidRPr="00824240">
              <w:rPr>
                <w:b/>
                <w:bCs/>
              </w:rPr>
              <w:t xml:space="preserve">Alt 2: </w:t>
            </w:r>
            <w:r w:rsidR="00B75BAC">
              <w:rPr>
                <w:b/>
                <w:bCs/>
              </w:rPr>
              <w:t xml:space="preserve">Extended </w:t>
            </w:r>
            <w:r w:rsidRPr="00824240">
              <w:rPr>
                <w:b/>
                <w:bCs/>
              </w:rPr>
              <w:t>Registration Request</w:t>
            </w:r>
          </w:p>
        </w:tc>
        <w:tc>
          <w:tcPr>
            <w:tcW w:w="2830" w:type="dxa"/>
          </w:tcPr>
          <w:p w14:paraId="535A2B04" w14:textId="758025A5" w:rsidR="006A2040" w:rsidRPr="00824240" w:rsidRDefault="00B3577C" w:rsidP="00824240">
            <w:pPr>
              <w:jc w:val="center"/>
              <w:rPr>
                <w:b/>
                <w:bCs/>
              </w:rPr>
            </w:pPr>
            <w:r w:rsidRPr="00824240">
              <w:rPr>
                <w:b/>
                <w:bCs/>
              </w:rPr>
              <w:t>Alt 3: HoPU</w:t>
            </w:r>
          </w:p>
        </w:tc>
      </w:tr>
      <w:tr w:rsidR="006A2040" w14:paraId="3395128A" w14:textId="77777777" w:rsidTr="00D54FCF">
        <w:trPr>
          <w:cantSplit/>
        </w:trPr>
        <w:tc>
          <w:tcPr>
            <w:tcW w:w="1838" w:type="dxa"/>
          </w:tcPr>
          <w:p w14:paraId="06F0B4EA" w14:textId="32A8F004" w:rsidR="006A2040" w:rsidRPr="00824240" w:rsidRDefault="00B3577C" w:rsidP="00285E4E">
            <w:pPr>
              <w:rPr>
                <w:b/>
                <w:bCs/>
              </w:rPr>
            </w:pPr>
            <w:r w:rsidRPr="00824240">
              <w:rPr>
                <w:b/>
                <w:bCs/>
              </w:rPr>
              <w:t>Impacts UE</w:t>
            </w:r>
          </w:p>
        </w:tc>
        <w:tc>
          <w:tcPr>
            <w:tcW w:w="2268" w:type="dxa"/>
          </w:tcPr>
          <w:p w14:paraId="3F463C1D" w14:textId="77777777" w:rsidR="006A2040" w:rsidRDefault="005F12C8" w:rsidP="00285E4E">
            <w:r>
              <w:t>Yes</w:t>
            </w:r>
            <w:r w:rsidR="00DE7EA6">
              <w:t>.</w:t>
            </w:r>
          </w:p>
          <w:p w14:paraId="0CEE28A6" w14:textId="1E33942C" w:rsidR="009741C0" w:rsidRDefault="009741C0" w:rsidP="009741C0">
            <w:r>
              <w:t xml:space="preserve">UE </w:t>
            </w:r>
            <w:r w:rsidR="00081F8F">
              <w:t xml:space="preserve">supports sending of UE capabilities in UPU ACK responses. </w:t>
            </w:r>
          </w:p>
          <w:p w14:paraId="5B591B5F" w14:textId="0716DBBF" w:rsidR="009741C0" w:rsidRDefault="00081F8F" w:rsidP="00285E4E">
            <w:r>
              <w:t>See also impacts on protection mechanism.</w:t>
            </w:r>
          </w:p>
        </w:tc>
        <w:tc>
          <w:tcPr>
            <w:tcW w:w="2693" w:type="dxa"/>
          </w:tcPr>
          <w:p w14:paraId="16276710" w14:textId="77777777" w:rsidR="006A2040" w:rsidRDefault="005F12C8" w:rsidP="00285E4E">
            <w:r>
              <w:t>Yes</w:t>
            </w:r>
            <w:r w:rsidR="00DE7EA6">
              <w:t>.</w:t>
            </w:r>
          </w:p>
          <w:p w14:paraId="00A98FD5" w14:textId="2C34742D" w:rsidR="00081F8F" w:rsidRDefault="00081F8F" w:rsidP="00081F8F">
            <w:r>
              <w:t xml:space="preserve">UE </w:t>
            </w:r>
            <w:r w:rsidR="00C51C07">
              <w:t>includes</w:t>
            </w:r>
            <w:r>
              <w:t xml:space="preserve"> UE capabilities </w:t>
            </w:r>
            <w:r w:rsidR="00A83D03">
              <w:t xml:space="preserve">and protection params </w:t>
            </w:r>
            <w:r>
              <w:t xml:space="preserve">during Registration procedure. </w:t>
            </w:r>
          </w:p>
          <w:p w14:paraId="047BE55B" w14:textId="2E84A64B" w:rsidR="00081F8F" w:rsidRDefault="00081F8F" w:rsidP="00081F8F">
            <w:r>
              <w:t>See also impacts on</w:t>
            </w:r>
            <w:r w:rsidR="0098471D">
              <w:t xml:space="preserve"> registration and</w:t>
            </w:r>
            <w:r>
              <w:t xml:space="preserve"> protection mechanism.</w:t>
            </w:r>
          </w:p>
        </w:tc>
        <w:tc>
          <w:tcPr>
            <w:tcW w:w="2830" w:type="dxa"/>
          </w:tcPr>
          <w:p w14:paraId="14B4C7C5" w14:textId="77777777" w:rsidR="006A2040" w:rsidRDefault="005F12C8" w:rsidP="00285E4E">
            <w:r>
              <w:t>Yes</w:t>
            </w:r>
            <w:r w:rsidR="00DE7EA6">
              <w:t>.</w:t>
            </w:r>
          </w:p>
          <w:p w14:paraId="1B38BBF9" w14:textId="77777777" w:rsidR="00DF776D" w:rsidRDefault="00C51C07" w:rsidP="00DF776D">
            <w:r>
              <w:t>UE triggers</w:t>
            </w:r>
            <w:r w:rsidR="00EF5F16">
              <w:t xml:space="preserve"> new HoPU procedure</w:t>
            </w:r>
            <w:r w:rsidR="00DF776D">
              <w:t xml:space="preserve"> when required. </w:t>
            </w:r>
            <w:r>
              <w:t xml:space="preserve"> </w:t>
            </w:r>
          </w:p>
          <w:p w14:paraId="201A7F5F" w14:textId="255A7B4B" w:rsidR="00C51C07" w:rsidRDefault="00C51C07" w:rsidP="00DF776D">
            <w:r>
              <w:t>See also impacts on protection mechanism.</w:t>
            </w:r>
          </w:p>
        </w:tc>
      </w:tr>
      <w:tr w:rsidR="006A2040" w14:paraId="792A0D8C" w14:textId="77777777" w:rsidTr="00D54FCF">
        <w:trPr>
          <w:cantSplit/>
        </w:trPr>
        <w:tc>
          <w:tcPr>
            <w:tcW w:w="1838" w:type="dxa"/>
          </w:tcPr>
          <w:p w14:paraId="78F5065B" w14:textId="5895C1AA" w:rsidR="006A2040" w:rsidRPr="00824240" w:rsidRDefault="00B3577C" w:rsidP="00285E4E">
            <w:pPr>
              <w:rPr>
                <w:b/>
                <w:bCs/>
              </w:rPr>
            </w:pPr>
            <w:r w:rsidRPr="00824240">
              <w:rPr>
                <w:b/>
                <w:bCs/>
              </w:rPr>
              <w:t>Impacts VPLMN (AMF)</w:t>
            </w:r>
          </w:p>
        </w:tc>
        <w:tc>
          <w:tcPr>
            <w:tcW w:w="2268" w:type="dxa"/>
          </w:tcPr>
          <w:p w14:paraId="6D061D18" w14:textId="77777777" w:rsidR="00CD3F3A" w:rsidRDefault="004D061C" w:rsidP="00285E4E">
            <w:r>
              <w:t xml:space="preserve">No. </w:t>
            </w:r>
          </w:p>
          <w:p w14:paraId="6B01C32C" w14:textId="47B45AA4" w:rsidR="006A2040" w:rsidRDefault="004D061C" w:rsidP="00285E4E">
            <w:r>
              <w:t xml:space="preserve">Assuming AMF is able to handle UPU transparent container Rel17 onwards. </w:t>
            </w:r>
          </w:p>
        </w:tc>
        <w:tc>
          <w:tcPr>
            <w:tcW w:w="2693" w:type="dxa"/>
          </w:tcPr>
          <w:p w14:paraId="64A45781" w14:textId="77777777" w:rsidR="006A2040" w:rsidRDefault="004D061C" w:rsidP="00285E4E">
            <w:r>
              <w:t xml:space="preserve">Yes. </w:t>
            </w:r>
          </w:p>
          <w:p w14:paraId="3DA96166" w14:textId="3F9AC0FD" w:rsidR="00CD3F3A" w:rsidRDefault="00CD3F3A" w:rsidP="00285E4E">
            <w:r>
              <w:t>AMF required to support UPU</w:t>
            </w:r>
            <w:r w:rsidR="004B4A9C">
              <w:t xml:space="preserve"> capability container and related protection params over registration procedure from UE and towards UDM. </w:t>
            </w:r>
          </w:p>
        </w:tc>
        <w:tc>
          <w:tcPr>
            <w:tcW w:w="2830" w:type="dxa"/>
          </w:tcPr>
          <w:p w14:paraId="2223645A" w14:textId="77777777" w:rsidR="00CD3F3A" w:rsidRDefault="00B842E0" w:rsidP="00285E4E">
            <w:r>
              <w:t xml:space="preserve">Yes. </w:t>
            </w:r>
          </w:p>
          <w:p w14:paraId="260A6DFB" w14:textId="4A000D72" w:rsidR="002031D7" w:rsidRDefault="00B842E0" w:rsidP="001228A8">
            <w:r>
              <w:t>AMF required to support new HoPU procedure.</w:t>
            </w:r>
            <w:r w:rsidR="00B727F8">
              <w:t xml:space="preserve"> </w:t>
            </w:r>
            <w:r w:rsidR="002031D7">
              <w:t xml:space="preserve">However, the </w:t>
            </w:r>
            <w:r w:rsidR="001228A8">
              <w:t xml:space="preserve">support of the </w:t>
            </w:r>
            <w:r w:rsidR="002031D7">
              <w:t xml:space="preserve">new </w:t>
            </w:r>
            <w:r w:rsidR="001228A8">
              <w:t xml:space="preserve">HoPU procedure </w:t>
            </w:r>
            <w:r w:rsidR="002031D7">
              <w:t>will be generic for any data UE needs to provide to the HN in a secure way even outside the context of UPU. (i.e. future proof).</w:t>
            </w:r>
          </w:p>
        </w:tc>
      </w:tr>
      <w:tr w:rsidR="006A2040" w14:paraId="0542E2DA" w14:textId="77777777" w:rsidTr="00D54FCF">
        <w:trPr>
          <w:cantSplit/>
        </w:trPr>
        <w:tc>
          <w:tcPr>
            <w:tcW w:w="1838" w:type="dxa"/>
          </w:tcPr>
          <w:p w14:paraId="5D56AC1E" w14:textId="2755EDB1" w:rsidR="006A2040" w:rsidRPr="00824240" w:rsidRDefault="00A77D80" w:rsidP="00285E4E">
            <w:pPr>
              <w:rPr>
                <w:b/>
                <w:bCs/>
              </w:rPr>
            </w:pPr>
            <w:r w:rsidRPr="00824240">
              <w:rPr>
                <w:b/>
                <w:bCs/>
              </w:rPr>
              <w:lastRenderedPageBreak/>
              <w:t>Impacts HN (UDM/AUSF)</w:t>
            </w:r>
          </w:p>
        </w:tc>
        <w:tc>
          <w:tcPr>
            <w:tcW w:w="2268" w:type="dxa"/>
          </w:tcPr>
          <w:p w14:paraId="04A066D8" w14:textId="77777777" w:rsidR="006A2040" w:rsidRDefault="00482BD7" w:rsidP="00285E4E">
            <w:r>
              <w:t xml:space="preserve">Yes. </w:t>
            </w:r>
          </w:p>
          <w:p w14:paraId="458A39A3" w14:textId="410F35D2" w:rsidR="00090D45" w:rsidRDefault="00090D45" w:rsidP="00285E4E">
            <w:r>
              <w:t>UDM triggers extended UPU to request UE</w:t>
            </w:r>
            <w:r w:rsidR="007C0568">
              <w:t xml:space="preserve"> capabilities. </w:t>
            </w:r>
            <w:r w:rsidR="000E74BB">
              <w:t xml:space="preserve">This can be done only when </w:t>
            </w:r>
            <w:r w:rsidR="0098471D">
              <w:t>required</w:t>
            </w:r>
            <w:r w:rsidR="000E74BB">
              <w:t>.</w:t>
            </w:r>
            <w:r w:rsidR="009114D8">
              <w:t xml:space="preserve"> HN has the control of the request of UE capabilities.</w:t>
            </w:r>
          </w:p>
          <w:p w14:paraId="6115E944" w14:textId="4B88434A" w:rsidR="00482BD7" w:rsidRDefault="00703753" w:rsidP="00285E4E">
            <w:r>
              <w:t xml:space="preserve">See </w:t>
            </w:r>
            <w:r w:rsidR="00D6677F">
              <w:t xml:space="preserve">also </w:t>
            </w:r>
            <w:r>
              <w:t>impacts on protection mechanism.</w:t>
            </w:r>
          </w:p>
        </w:tc>
        <w:tc>
          <w:tcPr>
            <w:tcW w:w="2693" w:type="dxa"/>
          </w:tcPr>
          <w:p w14:paraId="2076D7FE" w14:textId="77777777" w:rsidR="006A2040" w:rsidRDefault="00643733" w:rsidP="00285E4E">
            <w:r>
              <w:t xml:space="preserve">Yes. </w:t>
            </w:r>
          </w:p>
          <w:p w14:paraId="6BDA7719" w14:textId="1D2B18C0" w:rsidR="007C0568" w:rsidRDefault="007C0568" w:rsidP="00285E4E">
            <w:r>
              <w:t xml:space="preserve">Existing AMF registration procedure in UDM is impacted. </w:t>
            </w:r>
            <w:r w:rsidR="009D359A">
              <w:t>Verification and storage of UPU capabilities is executed for every AMF registration</w:t>
            </w:r>
            <w:r w:rsidR="004E6886">
              <w:t xml:space="preserve"> in UDM</w:t>
            </w:r>
            <w:r w:rsidR="009D359A">
              <w:t xml:space="preserve">. </w:t>
            </w:r>
          </w:p>
          <w:p w14:paraId="20A2C4E6" w14:textId="3E33FF6B" w:rsidR="00703753" w:rsidRDefault="00703753" w:rsidP="00285E4E">
            <w:r>
              <w:t>See impacts on protection mechanism.</w:t>
            </w:r>
          </w:p>
        </w:tc>
        <w:tc>
          <w:tcPr>
            <w:tcW w:w="2830" w:type="dxa"/>
          </w:tcPr>
          <w:p w14:paraId="1E2AB884" w14:textId="77777777" w:rsidR="006A2040" w:rsidRDefault="00643733" w:rsidP="00285E4E">
            <w:r>
              <w:t xml:space="preserve">Yes. </w:t>
            </w:r>
          </w:p>
          <w:p w14:paraId="43A4F254" w14:textId="23A51806" w:rsidR="009741C0" w:rsidRDefault="009741C0" w:rsidP="00285E4E">
            <w:r>
              <w:t xml:space="preserve">UDM supports new HoPU procedure. </w:t>
            </w:r>
          </w:p>
          <w:p w14:paraId="1F687450" w14:textId="18E5D18E" w:rsidR="00703753" w:rsidRDefault="00703753" w:rsidP="00285E4E">
            <w:r>
              <w:t>See impacts on protection mechanism.</w:t>
            </w:r>
          </w:p>
        </w:tc>
      </w:tr>
      <w:tr w:rsidR="006A2040" w14:paraId="5467FBE4" w14:textId="77777777" w:rsidTr="00D54FCF">
        <w:trPr>
          <w:cantSplit/>
        </w:trPr>
        <w:tc>
          <w:tcPr>
            <w:tcW w:w="1838" w:type="dxa"/>
          </w:tcPr>
          <w:p w14:paraId="72058B1A" w14:textId="6BB0F6D3" w:rsidR="006A2040" w:rsidRPr="00824240" w:rsidRDefault="00A77D80" w:rsidP="00285E4E">
            <w:pPr>
              <w:rPr>
                <w:b/>
                <w:bCs/>
              </w:rPr>
            </w:pPr>
            <w:r w:rsidRPr="00824240">
              <w:rPr>
                <w:b/>
                <w:bCs/>
              </w:rPr>
              <w:t>Impacts Registration</w:t>
            </w:r>
          </w:p>
        </w:tc>
        <w:tc>
          <w:tcPr>
            <w:tcW w:w="2268" w:type="dxa"/>
          </w:tcPr>
          <w:p w14:paraId="59B65057" w14:textId="76D9BD2D" w:rsidR="006A2040" w:rsidRDefault="00230642" w:rsidP="00285E4E">
            <w:r>
              <w:t>No.</w:t>
            </w:r>
          </w:p>
        </w:tc>
        <w:tc>
          <w:tcPr>
            <w:tcW w:w="2693" w:type="dxa"/>
          </w:tcPr>
          <w:p w14:paraId="3AE030A2" w14:textId="77777777" w:rsidR="006A2040" w:rsidRDefault="00230642" w:rsidP="00285E4E">
            <w:r>
              <w:t xml:space="preserve">Yes. </w:t>
            </w:r>
          </w:p>
          <w:p w14:paraId="56E2C6EE" w14:textId="35DDC66A" w:rsidR="0098471D" w:rsidRDefault="0098471D" w:rsidP="0098471D">
            <w:r>
              <w:t xml:space="preserve">UE capabilities and protection params </w:t>
            </w:r>
            <w:r w:rsidR="00C759CF">
              <w:t xml:space="preserve">are included </w:t>
            </w:r>
            <w:r>
              <w:t xml:space="preserve">during every </w:t>
            </w:r>
            <w:r w:rsidR="00AD7025">
              <w:t>(initial and mobility) r</w:t>
            </w:r>
            <w:r>
              <w:t>egistration</w:t>
            </w:r>
            <w:r w:rsidR="00C759CF">
              <w:t xml:space="preserve"> procedure</w:t>
            </w:r>
            <w:r>
              <w:t>.</w:t>
            </w:r>
            <w:r w:rsidR="00AC3F8D">
              <w:t xml:space="preserve"> Significant increase of bits in related NAS procedures.  </w:t>
            </w:r>
          </w:p>
          <w:p w14:paraId="75942389" w14:textId="77777777" w:rsidR="00B727F8" w:rsidRDefault="005F20A6" w:rsidP="00285E4E">
            <w:r>
              <w:t xml:space="preserve">AMF registration procedure in UDM impacted too. Unclear effect of unsucc MAC verification in UE Registration. </w:t>
            </w:r>
          </w:p>
          <w:p w14:paraId="42350906" w14:textId="71B66BAC" w:rsidR="002D771A" w:rsidRDefault="002D771A" w:rsidP="00285E4E"/>
        </w:tc>
        <w:tc>
          <w:tcPr>
            <w:tcW w:w="2830" w:type="dxa"/>
          </w:tcPr>
          <w:p w14:paraId="07A808D8" w14:textId="01B972D8" w:rsidR="006A2040" w:rsidRDefault="00230642" w:rsidP="00285E4E">
            <w:r>
              <w:t xml:space="preserve">No. </w:t>
            </w:r>
          </w:p>
        </w:tc>
      </w:tr>
      <w:tr w:rsidR="006A2040" w14:paraId="0C0ADD9D" w14:textId="77777777" w:rsidTr="00D54FCF">
        <w:trPr>
          <w:cantSplit/>
        </w:trPr>
        <w:tc>
          <w:tcPr>
            <w:tcW w:w="1838" w:type="dxa"/>
          </w:tcPr>
          <w:p w14:paraId="34374739" w14:textId="646A350F" w:rsidR="006A2040" w:rsidRPr="00824240" w:rsidRDefault="00A77D80" w:rsidP="00285E4E">
            <w:pPr>
              <w:rPr>
                <w:b/>
                <w:bCs/>
              </w:rPr>
            </w:pPr>
            <w:r w:rsidRPr="00824240">
              <w:rPr>
                <w:b/>
                <w:bCs/>
              </w:rPr>
              <w:t>Impacts Protection Mech</w:t>
            </w:r>
          </w:p>
        </w:tc>
        <w:tc>
          <w:tcPr>
            <w:tcW w:w="2268" w:type="dxa"/>
          </w:tcPr>
          <w:p w14:paraId="6312AE12" w14:textId="77777777" w:rsidR="006A2040" w:rsidRDefault="00230642" w:rsidP="00285E4E">
            <w:r>
              <w:t xml:space="preserve">Yes. </w:t>
            </w:r>
          </w:p>
          <w:p w14:paraId="2464519E" w14:textId="77777777" w:rsidR="00230642" w:rsidRDefault="003C22CE" w:rsidP="00285E4E">
            <w:r>
              <w:t>New Nausf service required but reuses UPU parameters</w:t>
            </w:r>
            <w:r w:rsidR="00DE7EA6">
              <w:t xml:space="preserve">. </w:t>
            </w:r>
          </w:p>
          <w:p w14:paraId="47B4370A" w14:textId="1BA77EB2" w:rsidR="000B002E" w:rsidRDefault="000B002E" w:rsidP="00285E4E">
            <w:r>
              <w:t>New service can be used for any data UE needs to provide to the HN in a secure way in the context of UPU (i.e. future proof).</w:t>
            </w:r>
          </w:p>
        </w:tc>
        <w:tc>
          <w:tcPr>
            <w:tcW w:w="2693" w:type="dxa"/>
          </w:tcPr>
          <w:p w14:paraId="75CE4A3A" w14:textId="77777777" w:rsidR="006A2040" w:rsidRDefault="00230642" w:rsidP="00285E4E">
            <w:r>
              <w:t xml:space="preserve">Yes. </w:t>
            </w:r>
          </w:p>
          <w:p w14:paraId="67B05299" w14:textId="5B192ABF" w:rsidR="003C22CE" w:rsidRDefault="003C22CE" w:rsidP="00285E4E">
            <w:r>
              <w:t xml:space="preserve">New Nausf service </w:t>
            </w:r>
            <w:r w:rsidR="00E855E2">
              <w:t xml:space="preserve">and new protection params </w:t>
            </w:r>
            <w:r>
              <w:t>required</w:t>
            </w:r>
            <w:r w:rsidR="00E855E2">
              <w:t>. The new service and params are quite specific for the protection of the UPU capabilities only</w:t>
            </w:r>
            <w:r w:rsidR="006D2BB2">
              <w:t xml:space="preserve"> (i.e. not future proof)</w:t>
            </w:r>
            <w:r w:rsidR="00E855E2">
              <w:t xml:space="preserve">. </w:t>
            </w:r>
            <w:r>
              <w:t xml:space="preserve"> </w:t>
            </w:r>
          </w:p>
        </w:tc>
        <w:tc>
          <w:tcPr>
            <w:tcW w:w="2830" w:type="dxa"/>
          </w:tcPr>
          <w:p w14:paraId="4138719A" w14:textId="77777777" w:rsidR="006A2040" w:rsidRDefault="00230642" w:rsidP="00285E4E">
            <w:r>
              <w:t xml:space="preserve">Yes. </w:t>
            </w:r>
          </w:p>
          <w:p w14:paraId="725D9ADC" w14:textId="4F7C89B2" w:rsidR="00E855E2" w:rsidRDefault="00E855E2" w:rsidP="00285E4E">
            <w:r>
              <w:t xml:space="preserve">New Nausf service and new new protection params required. </w:t>
            </w:r>
            <w:r w:rsidR="002031D7">
              <w:t>However, t</w:t>
            </w:r>
            <w:r>
              <w:t xml:space="preserve">he new service and params will be generic for any </w:t>
            </w:r>
            <w:r w:rsidR="0037302D">
              <w:t xml:space="preserve">data UE needs to provide to the HN in a secure way even outside the context </w:t>
            </w:r>
            <w:r w:rsidR="002031D7">
              <w:t>o</w:t>
            </w:r>
            <w:r w:rsidR="0037302D">
              <w:t xml:space="preserve">f UPU. (i.e. future proof). </w:t>
            </w:r>
          </w:p>
        </w:tc>
      </w:tr>
    </w:tbl>
    <w:p w14:paraId="2C9931A7" w14:textId="20A6B0D8" w:rsidR="00824240" w:rsidRDefault="00824240" w:rsidP="00285E4E"/>
    <w:p w14:paraId="3D25B64B" w14:textId="64DFE0A6" w:rsidR="00ED1ABE" w:rsidRDefault="00071383" w:rsidP="00285E4E">
      <w:r>
        <w:t xml:space="preserve">Based on this </w:t>
      </w:r>
      <w:r w:rsidR="00C569A3">
        <w:t>comparison</w:t>
      </w:r>
      <w:r>
        <w:t xml:space="preserve">, </w:t>
      </w:r>
      <w:r w:rsidR="0082678C">
        <w:t>Alternative 1 (Extended UPU Procedure)</w:t>
      </w:r>
      <w:r w:rsidR="00F86736">
        <w:t xml:space="preserve"> presents less impacts on the system. </w:t>
      </w:r>
      <w:r w:rsidR="003064A1">
        <w:t>T</w:t>
      </w:r>
      <w:r w:rsidR="00F86736">
        <w:t xml:space="preserve">here </w:t>
      </w:r>
      <w:r w:rsidR="0024673B">
        <w:t>is</w:t>
      </w:r>
      <w:r w:rsidR="009D5C16">
        <w:t xml:space="preserve"> no</w:t>
      </w:r>
      <w:r w:rsidR="00F86736">
        <w:t xml:space="preserve"> impact on the VPLMN </w:t>
      </w:r>
      <w:r w:rsidR="003064A1">
        <w:t xml:space="preserve">(Rel 17 AMFs supports UPU transparent container) </w:t>
      </w:r>
      <w:r w:rsidR="00F86736">
        <w:t>and neither on the registration procedure. Also</w:t>
      </w:r>
      <w:r w:rsidR="00183661">
        <w:t>,</w:t>
      </w:r>
      <w:r w:rsidR="00F86736">
        <w:t xml:space="preserve"> the impacts at the UE and HN side related to the updates on the protection mechanism are </w:t>
      </w:r>
      <w:r w:rsidR="004B2185">
        <w:t xml:space="preserve">fewer than for </w:t>
      </w:r>
      <w:r w:rsidR="0092610D">
        <w:t xml:space="preserve">the </w:t>
      </w:r>
      <w:r w:rsidR="004B2185">
        <w:t>rest of alternatives as the existing UPU protection params (MAC, Counter) can be reused</w:t>
      </w:r>
      <w:r w:rsidR="00183661">
        <w:t xml:space="preserve">. </w:t>
      </w:r>
    </w:p>
    <w:p w14:paraId="0B7E04BC" w14:textId="24EAA32C" w:rsidR="00081F47" w:rsidRDefault="001F5094" w:rsidP="00285E4E">
      <w:r>
        <w:t xml:space="preserve">Since the UPU procedure is triggered by the UDM, the control with this alternative resides at the HN. </w:t>
      </w:r>
      <w:r w:rsidR="00081F47">
        <w:t xml:space="preserve">In the other alternatives, the procedure is dependent on the UE sending the information to the UDM. </w:t>
      </w:r>
      <w:r w:rsidR="003F1295">
        <w:t>The extended UPU procedure to retr</w:t>
      </w:r>
      <w:r w:rsidR="00157089">
        <w:t xml:space="preserve">ieve the UE capabilities can be triggered only when required. </w:t>
      </w:r>
    </w:p>
    <w:p w14:paraId="72FA7C65" w14:textId="6D348934" w:rsidR="00183661" w:rsidRDefault="007F75AF" w:rsidP="00285E4E">
      <w:r>
        <w:t xml:space="preserve">It is </w:t>
      </w:r>
      <w:r w:rsidR="001F5094">
        <w:t xml:space="preserve">also </w:t>
      </w:r>
      <w:r>
        <w:t>worth mentioning that</w:t>
      </w:r>
      <w:r w:rsidR="00A95FB5">
        <w:t xml:space="preserve"> the principles of</w:t>
      </w:r>
      <w:r>
        <w:t xml:space="preserve"> this alternative </w:t>
      </w:r>
      <w:r w:rsidR="00A95FB5">
        <w:t xml:space="preserve">can be also applied to the protection of the </w:t>
      </w:r>
      <w:r w:rsidR="00F10469">
        <w:t xml:space="preserve">"ME support of SOR-CMCI" indicator </w:t>
      </w:r>
      <w:r w:rsidR="00406F83">
        <w:t>in SoR acknowledgement responses</w:t>
      </w:r>
      <w:r w:rsidR="00132183">
        <w:t xml:space="preserve"> required by CT1</w:t>
      </w:r>
      <w:r w:rsidR="00406F83">
        <w:t>.</w:t>
      </w:r>
      <w:r w:rsidR="00132183">
        <w:t xml:space="preserve"> Furthermore, the same principles can be </w:t>
      </w:r>
      <w:r w:rsidR="00BC09E1">
        <w:t>applied to any additional SoR/UPU fields required to be protected in the future with no additional specification work required</w:t>
      </w:r>
      <w:r w:rsidR="00932134">
        <w:t xml:space="preserve"> (i.e. future proof)</w:t>
      </w:r>
      <w:r w:rsidR="00BC09E1">
        <w:t xml:space="preserve">. </w:t>
      </w:r>
      <w:r w:rsidR="000B0610">
        <w:t xml:space="preserve"> </w:t>
      </w:r>
    </w:p>
    <w:p w14:paraId="35DB11E8" w14:textId="1D4E4DC0" w:rsidR="00071383" w:rsidRDefault="00183661" w:rsidP="00285E4E">
      <w:r>
        <w:t>Alternative 2 (</w:t>
      </w:r>
      <w:r w:rsidR="00B75BAC">
        <w:t xml:space="preserve">Extended </w:t>
      </w:r>
      <w:r>
        <w:t xml:space="preserve">Registration </w:t>
      </w:r>
      <w:r w:rsidR="00B75BAC">
        <w:t>Request)</w:t>
      </w:r>
      <w:r w:rsidR="00F86736">
        <w:t xml:space="preserve"> </w:t>
      </w:r>
      <w:r w:rsidR="00B75BAC">
        <w:t xml:space="preserve">is the alternative with more </w:t>
      </w:r>
      <w:r w:rsidR="00865979">
        <w:t xml:space="preserve">impacts overall. Specially the impact at registration request from UE and towards UDM and that every </w:t>
      </w:r>
      <w:r w:rsidR="004E6886">
        <w:t xml:space="preserve">initial and mobility </w:t>
      </w:r>
      <w:r w:rsidR="00865979">
        <w:t xml:space="preserve">UE registration will be impacted </w:t>
      </w:r>
      <w:r w:rsidR="00000CFD">
        <w:t>would not be desirable</w:t>
      </w:r>
      <w:r w:rsidR="00865979">
        <w:t>.</w:t>
      </w:r>
      <w:r w:rsidR="00C320DD">
        <w:t xml:space="preserve"> This alternative is also very specific for the pr</w:t>
      </w:r>
      <w:r w:rsidR="00CD783D">
        <w:t>ovision of the UE capabilities in relation to UPU</w:t>
      </w:r>
      <w:r w:rsidR="00D90780">
        <w:t>;</w:t>
      </w:r>
      <w:r w:rsidR="0031141F">
        <w:t xml:space="preserve"> this alternative is not future proof as</w:t>
      </w:r>
      <w:r w:rsidR="00D90780">
        <w:t xml:space="preserve"> any other UE provided parameter that would require </w:t>
      </w:r>
      <w:r w:rsidR="00E91AC2">
        <w:t xml:space="preserve">similar protection in the future </w:t>
      </w:r>
      <w:r w:rsidR="0028053C">
        <w:t xml:space="preserve">will require </w:t>
      </w:r>
      <w:r w:rsidR="00446A7D">
        <w:t>the definition of yet another similar protection service and related parameters</w:t>
      </w:r>
      <w:r w:rsidR="00CD783D">
        <w:t>.</w:t>
      </w:r>
      <w:r w:rsidR="00DB268E">
        <w:t xml:space="preserve"> </w:t>
      </w:r>
      <w:r w:rsidR="00CD783D">
        <w:t xml:space="preserve"> </w:t>
      </w:r>
      <w:r w:rsidR="00000CFD">
        <w:t xml:space="preserve"> </w:t>
      </w:r>
      <w:r w:rsidR="00865979">
        <w:t xml:space="preserve">  </w:t>
      </w:r>
      <w:r w:rsidR="00071383">
        <w:t xml:space="preserve"> </w:t>
      </w:r>
    </w:p>
    <w:p w14:paraId="79041930" w14:textId="71CA35CE" w:rsidR="005D0B8D" w:rsidRPr="0057318C" w:rsidRDefault="005D0B8D" w:rsidP="007B4794">
      <w:r>
        <w:t xml:space="preserve">Alternative 3 (HoPU procedure) </w:t>
      </w:r>
      <w:r w:rsidR="00C30A94">
        <w:t xml:space="preserve">is similar to alternative 2 in terms that </w:t>
      </w:r>
      <w:r w:rsidR="00075DDF">
        <w:t>it is the UE the one trigger</w:t>
      </w:r>
      <w:r w:rsidR="00EC6C50">
        <w:t>ing</w:t>
      </w:r>
      <w:r w:rsidR="00075DDF">
        <w:t xml:space="preserve"> the update of information in the HN </w:t>
      </w:r>
      <w:r w:rsidR="006109D2">
        <w:t>with</w:t>
      </w:r>
      <w:r w:rsidR="00075DDF">
        <w:t xml:space="preserve"> new Nausf service and protection parameters</w:t>
      </w:r>
      <w:r w:rsidR="001B5C4E">
        <w:t xml:space="preserve"> support in UE and HN side. </w:t>
      </w:r>
      <w:r w:rsidR="00BB157F">
        <w:t xml:space="preserve">However, this alternative does not impact the registration procedure and </w:t>
      </w:r>
      <w:r w:rsidR="006109D2">
        <w:t xml:space="preserve">could be considered as a </w:t>
      </w:r>
      <w:r w:rsidR="00DF6CC6">
        <w:t xml:space="preserve">generic </w:t>
      </w:r>
      <w:r w:rsidR="006109D2">
        <w:t xml:space="preserve">procedure </w:t>
      </w:r>
      <w:r w:rsidR="00DF6CC6">
        <w:t xml:space="preserve">enabling the </w:t>
      </w:r>
      <w:r w:rsidR="001B5C4E">
        <w:t xml:space="preserve">update </w:t>
      </w:r>
      <w:r w:rsidR="00DF6CC6">
        <w:t xml:space="preserve">of any </w:t>
      </w:r>
      <w:r w:rsidR="001B5C4E">
        <w:t xml:space="preserve">information provided by the UE to the HN in a secure </w:t>
      </w:r>
      <w:r w:rsidR="00712778">
        <w:t xml:space="preserve">and future proof </w:t>
      </w:r>
      <w:r w:rsidR="001B5C4E">
        <w:t>way.</w:t>
      </w:r>
      <w:r w:rsidR="00EB391C">
        <w:t xml:space="preserve"> </w:t>
      </w:r>
    </w:p>
    <w:p w14:paraId="47A21C8A" w14:textId="0B077FD4" w:rsidR="0026502C" w:rsidRDefault="00D10383" w:rsidP="0026502C">
      <w:pPr>
        <w:pStyle w:val="Heading2"/>
      </w:pPr>
      <w:r>
        <w:lastRenderedPageBreak/>
        <w:t>5</w:t>
      </w:r>
      <w:r w:rsidR="0026502C">
        <w:t xml:space="preserve"> </w:t>
      </w:r>
      <w:r w:rsidR="00482147">
        <w:tab/>
      </w:r>
      <w:r w:rsidR="00223C4D">
        <w:t>Detailed proposal</w:t>
      </w:r>
    </w:p>
    <w:p w14:paraId="42D9980F" w14:textId="0C918DCD" w:rsidR="0026502C" w:rsidRDefault="00FE4E9E">
      <w:r>
        <w:rPr>
          <w:iCs/>
          <w:lang w:eastAsia="zh-CN"/>
        </w:rPr>
        <w:t xml:space="preserve">It is proposed that SA3 recommends to integrity protect </w:t>
      </w:r>
      <w:r w:rsidR="00F23FB3">
        <w:rPr>
          <w:iCs/>
          <w:lang w:eastAsia="zh-CN"/>
        </w:rPr>
        <w:t xml:space="preserve">the UE capabilities </w:t>
      </w:r>
      <w:r w:rsidR="00385545">
        <w:rPr>
          <w:iCs/>
          <w:lang w:eastAsia="zh-CN"/>
        </w:rPr>
        <w:t xml:space="preserve">that are requested to be </w:t>
      </w:r>
      <w:r w:rsidR="00F23FB3">
        <w:rPr>
          <w:iCs/>
          <w:lang w:eastAsia="zh-CN"/>
        </w:rPr>
        <w:t xml:space="preserve">provided by the UE to the HN in the context of SoR and UPU procedures. </w:t>
      </w:r>
      <w:r w:rsidR="00DF1285">
        <w:rPr>
          <w:iCs/>
          <w:lang w:eastAsia="zh-CN"/>
        </w:rPr>
        <w:t xml:space="preserve">This includes the protection of the </w:t>
      </w:r>
      <w:r w:rsidR="00DF1285">
        <w:t>"ME support of SOR-CMCI" indicator in SoR acknowledgement responses required by CT1 in [4], and the</w:t>
      </w:r>
      <w:r w:rsidR="00732B30">
        <w:t xml:space="preserve"> UE capability negotiation </w:t>
      </w:r>
      <w:r w:rsidR="00732B30" w:rsidRPr="009E14F2">
        <w:t xml:space="preserve">for the parameters contained in UPU procedure </w:t>
      </w:r>
      <w:r w:rsidR="002877CB">
        <w:t>as required by SA2 in [1].</w:t>
      </w:r>
    </w:p>
    <w:p w14:paraId="46F99A3C" w14:textId="5E32EC0C" w:rsidR="00D1211D" w:rsidRDefault="00D1211D">
      <w:r>
        <w:t xml:space="preserve">It is further proposed that the integrity protection of the "ME support of SOR-CMCI" indicator in SoR and the UE capability </w:t>
      </w:r>
      <w:r w:rsidR="00B92C11">
        <w:t xml:space="preserve">for UPU </w:t>
      </w:r>
      <w:r w:rsidR="00BC241F">
        <w:t xml:space="preserve">is specified according to alternative </w:t>
      </w:r>
      <w:r w:rsidR="001D5FDB">
        <w:t>1</w:t>
      </w:r>
      <w:r w:rsidR="00BC241F">
        <w:t xml:space="preserve"> (“Extended UPU procedure”) which can be also adapted for SoR. </w:t>
      </w:r>
    </w:p>
    <w:p w14:paraId="1748C7EC" w14:textId="282BE9F8" w:rsidR="00A9714F" w:rsidRDefault="008C60BD">
      <w:r>
        <w:t xml:space="preserve">Draft CRs in [5] and [6] propose the corresponding </w:t>
      </w:r>
      <w:r w:rsidR="004322B3">
        <w:t xml:space="preserve">normative updates in TS 33.501. </w:t>
      </w:r>
    </w:p>
    <w:p w14:paraId="37BB92D4" w14:textId="2A2E9CE4" w:rsidR="001B332E" w:rsidRDefault="001B332E">
      <w:r>
        <w:t>It is also proposed to answer the incoming LSs in [1]</w:t>
      </w:r>
      <w:proofErr w:type="gramStart"/>
      <w:r>
        <w:t>/[</w:t>
      </w:r>
      <w:proofErr w:type="gramEnd"/>
      <w:r>
        <w:t xml:space="preserve">2] and [4] accordingly. </w:t>
      </w:r>
      <w:r w:rsidR="00C72261">
        <w:t xml:space="preserve">A draft LS </w:t>
      </w:r>
      <w:r w:rsidR="00571918">
        <w:t>reply to [1]</w:t>
      </w:r>
      <w:proofErr w:type="gramStart"/>
      <w:r w:rsidR="00571918">
        <w:t>/[</w:t>
      </w:r>
      <w:proofErr w:type="gramEnd"/>
      <w:r w:rsidR="00571918">
        <w:t>2] is provided in [</w:t>
      </w:r>
      <w:r w:rsidR="003C649E">
        <w:t>7</w:t>
      </w:r>
      <w:r w:rsidR="00571918">
        <w:t>]. [4] was al</w:t>
      </w:r>
      <w:r w:rsidR="003C649E">
        <w:t xml:space="preserve">ready </w:t>
      </w:r>
      <w:r w:rsidR="00571918">
        <w:t>replied to during SA3</w:t>
      </w:r>
      <w:r w:rsidR="00F75FFC">
        <w:t>#103e</w:t>
      </w:r>
      <w:r w:rsidR="00227E4B">
        <w:t xml:space="preserve">, [8]. </w:t>
      </w:r>
      <w:r w:rsidR="00E91042">
        <w:t xml:space="preserve">However, that reply only indicated that SA3 will work on a solution. Once a CR has been approved, a new LS to CT1 is needed. </w:t>
      </w:r>
    </w:p>
    <w:p w14:paraId="46829450" w14:textId="5A03A1CE" w:rsidR="00914EA5" w:rsidRPr="00B96B34" w:rsidRDefault="00914EA5">
      <w:pPr>
        <w:rPr>
          <w:iCs/>
          <w:lang w:eastAsia="zh-CN"/>
        </w:rPr>
      </w:pPr>
      <w:r>
        <w:t xml:space="preserve">Finally, it is proposed to consider </w:t>
      </w:r>
      <w:r w:rsidR="007B1885">
        <w:t>defining</w:t>
      </w:r>
      <w:r>
        <w:t xml:space="preserve"> a </w:t>
      </w:r>
      <w:r w:rsidR="004667B9">
        <w:t xml:space="preserve">HN Parameter Update procedure as a </w:t>
      </w:r>
      <w:r>
        <w:t xml:space="preserve">generic method for integrity protect </w:t>
      </w:r>
      <w:r w:rsidR="000778E2">
        <w:t xml:space="preserve">UE parameters not related to UPU/SoR </w:t>
      </w:r>
      <w:r w:rsidR="00913F34">
        <w:t xml:space="preserve">that are required to be updated in the HN </w:t>
      </w:r>
      <w:r w:rsidR="000778E2">
        <w:t>(</w:t>
      </w:r>
      <w:proofErr w:type="gramStart"/>
      <w:r w:rsidR="000778E2">
        <w:t>e.g.</w:t>
      </w:r>
      <w:proofErr w:type="gramEnd"/>
      <w:r w:rsidR="000778E2">
        <w:t xml:space="preserve"> LCS privacy settings)</w:t>
      </w:r>
      <w:r w:rsidR="00913F34">
        <w:t xml:space="preserve">. </w:t>
      </w:r>
      <w:r w:rsidR="00AB34DF">
        <w:t xml:space="preserve">No draft exists for this yet. </w:t>
      </w:r>
    </w:p>
    <w:sectPr w:rsidR="00914EA5" w:rsidRPr="00B96B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AB232" w14:textId="77777777" w:rsidR="009478FE" w:rsidRDefault="009478FE">
      <w:r>
        <w:separator/>
      </w:r>
    </w:p>
  </w:endnote>
  <w:endnote w:type="continuationSeparator" w:id="0">
    <w:p w14:paraId="34D81EBA" w14:textId="77777777" w:rsidR="009478FE" w:rsidRDefault="009478FE">
      <w:r>
        <w:continuationSeparator/>
      </w:r>
    </w:p>
  </w:endnote>
  <w:endnote w:type="continuationNotice" w:id="1">
    <w:p w14:paraId="706D253F" w14:textId="77777777" w:rsidR="009478FE" w:rsidRDefault="00947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A6B34" w14:textId="77777777" w:rsidR="009478FE" w:rsidRDefault="009478FE">
      <w:r>
        <w:separator/>
      </w:r>
    </w:p>
  </w:footnote>
  <w:footnote w:type="continuationSeparator" w:id="0">
    <w:p w14:paraId="4E0D59CD" w14:textId="77777777" w:rsidR="009478FE" w:rsidRDefault="009478FE">
      <w:r>
        <w:continuationSeparator/>
      </w:r>
    </w:p>
  </w:footnote>
  <w:footnote w:type="continuationNotice" w:id="1">
    <w:p w14:paraId="7B054286" w14:textId="77777777" w:rsidR="009478FE" w:rsidRDefault="009478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632C3"/>
    <w:multiLevelType w:val="hybridMultilevel"/>
    <w:tmpl w:val="0BA078F0"/>
    <w:lvl w:ilvl="0" w:tplc="0A023066">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1E5204"/>
    <w:multiLevelType w:val="hybridMultilevel"/>
    <w:tmpl w:val="6704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9"/>
  </w:num>
  <w:num w:numId="7">
    <w:abstractNumId w:val="10"/>
  </w:num>
  <w:num w:numId="8">
    <w:abstractNumId w:val="23"/>
  </w:num>
  <w:num w:numId="9">
    <w:abstractNumId w:val="18"/>
  </w:num>
  <w:num w:numId="10">
    <w:abstractNumId w:val="22"/>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9"/>
  </w:num>
  <w:num w:numId="23">
    <w:abstractNumId w:val="21"/>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CFD"/>
    <w:rsid w:val="00003D2C"/>
    <w:rsid w:val="0001042E"/>
    <w:rsid w:val="00012515"/>
    <w:rsid w:val="00016970"/>
    <w:rsid w:val="00027DAF"/>
    <w:rsid w:val="000325CC"/>
    <w:rsid w:val="00035D24"/>
    <w:rsid w:val="00042E3A"/>
    <w:rsid w:val="0004317A"/>
    <w:rsid w:val="00044AD7"/>
    <w:rsid w:val="00044F60"/>
    <w:rsid w:val="00046389"/>
    <w:rsid w:val="00060C04"/>
    <w:rsid w:val="0006113C"/>
    <w:rsid w:val="00062560"/>
    <w:rsid w:val="00064488"/>
    <w:rsid w:val="00067DDB"/>
    <w:rsid w:val="00071383"/>
    <w:rsid w:val="00074722"/>
    <w:rsid w:val="00075DDF"/>
    <w:rsid w:val="000778E2"/>
    <w:rsid w:val="000802A0"/>
    <w:rsid w:val="00080372"/>
    <w:rsid w:val="000819D8"/>
    <w:rsid w:val="00081F47"/>
    <w:rsid w:val="00081F8F"/>
    <w:rsid w:val="0008366D"/>
    <w:rsid w:val="00084462"/>
    <w:rsid w:val="0008507B"/>
    <w:rsid w:val="00090981"/>
    <w:rsid w:val="00090D45"/>
    <w:rsid w:val="000934A6"/>
    <w:rsid w:val="00095100"/>
    <w:rsid w:val="00096323"/>
    <w:rsid w:val="00096D7B"/>
    <w:rsid w:val="000A1951"/>
    <w:rsid w:val="000A1A7B"/>
    <w:rsid w:val="000A2C6C"/>
    <w:rsid w:val="000A4660"/>
    <w:rsid w:val="000B002E"/>
    <w:rsid w:val="000B0610"/>
    <w:rsid w:val="000B1F50"/>
    <w:rsid w:val="000C60C6"/>
    <w:rsid w:val="000C6C40"/>
    <w:rsid w:val="000D1B5B"/>
    <w:rsid w:val="000D4292"/>
    <w:rsid w:val="000E3E31"/>
    <w:rsid w:val="000E74BB"/>
    <w:rsid w:val="000F55BA"/>
    <w:rsid w:val="0010401F"/>
    <w:rsid w:val="00107ACA"/>
    <w:rsid w:val="001101E4"/>
    <w:rsid w:val="001116CF"/>
    <w:rsid w:val="00112637"/>
    <w:rsid w:val="00112FC3"/>
    <w:rsid w:val="00115F56"/>
    <w:rsid w:val="00120ECB"/>
    <w:rsid w:val="001228A8"/>
    <w:rsid w:val="00132183"/>
    <w:rsid w:val="00133D7A"/>
    <w:rsid w:val="00136934"/>
    <w:rsid w:val="00150A22"/>
    <w:rsid w:val="00151B51"/>
    <w:rsid w:val="001526B8"/>
    <w:rsid w:val="001528BE"/>
    <w:rsid w:val="001531BF"/>
    <w:rsid w:val="00157089"/>
    <w:rsid w:val="00173F79"/>
    <w:rsid w:val="00173FA3"/>
    <w:rsid w:val="0017421D"/>
    <w:rsid w:val="00183661"/>
    <w:rsid w:val="00184B6F"/>
    <w:rsid w:val="00186162"/>
    <w:rsid w:val="001861E5"/>
    <w:rsid w:val="00187076"/>
    <w:rsid w:val="00194D82"/>
    <w:rsid w:val="001B0ACC"/>
    <w:rsid w:val="001B1652"/>
    <w:rsid w:val="001B2FE0"/>
    <w:rsid w:val="001B332E"/>
    <w:rsid w:val="001B5C4E"/>
    <w:rsid w:val="001C1668"/>
    <w:rsid w:val="001C1C24"/>
    <w:rsid w:val="001C281A"/>
    <w:rsid w:val="001C3EC8"/>
    <w:rsid w:val="001C72E7"/>
    <w:rsid w:val="001D2BD4"/>
    <w:rsid w:val="001D527C"/>
    <w:rsid w:val="001D5FDB"/>
    <w:rsid w:val="001D6911"/>
    <w:rsid w:val="001E3F52"/>
    <w:rsid w:val="001F07E3"/>
    <w:rsid w:val="001F17DE"/>
    <w:rsid w:val="001F5094"/>
    <w:rsid w:val="002015B5"/>
    <w:rsid w:val="00201947"/>
    <w:rsid w:val="00202D04"/>
    <w:rsid w:val="002031D7"/>
    <w:rsid w:val="0020395B"/>
    <w:rsid w:val="00204DC9"/>
    <w:rsid w:val="002062C0"/>
    <w:rsid w:val="002142DE"/>
    <w:rsid w:val="00215130"/>
    <w:rsid w:val="00221876"/>
    <w:rsid w:val="00221EE4"/>
    <w:rsid w:val="00223C4D"/>
    <w:rsid w:val="00227E4B"/>
    <w:rsid w:val="00230002"/>
    <w:rsid w:val="00230642"/>
    <w:rsid w:val="0023176E"/>
    <w:rsid w:val="00231B5B"/>
    <w:rsid w:val="002335A7"/>
    <w:rsid w:val="002354DF"/>
    <w:rsid w:val="00244C9A"/>
    <w:rsid w:val="0024673B"/>
    <w:rsid w:val="002469A5"/>
    <w:rsid w:val="00247216"/>
    <w:rsid w:val="00257A51"/>
    <w:rsid w:val="00262CCA"/>
    <w:rsid w:val="00264907"/>
    <w:rsid w:val="0026502C"/>
    <w:rsid w:val="00273199"/>
    <w:rsid w:val="0028053C"/>
    <w:rsid w:val="002817DD"/>
    <w:rsid w:val="002829FF"/>
    <w:rsid w:val="00285E4E"/>
    <w:rsid w:val="002877CB"/>
    <w:rsid w:val="00292D0C"/>
    <w:rsid w:val="00295A39"/>
    <w:rsid w:val="002A1857"/>
    <w:rsid w:val="002A3A30"/>
    <w:rsid w:val="002B0EBA"/>
    <w:rsid w:val="002C7F38"/>
    <w:rsid w:val="002D61DB"/>
    <w:rsid w:val="002D771A"/>
    <w:rsid w:val="002E4958"/>
    <w:rsid w:val="002E548A"/>
    <w:rsid w:val="002F4197"/>
    <w:rsid w:val="002F5DF7"/>
    <w:rsid w:val="0030570F"/>
    <w:rsid w:val="0030628A"/>
    <w:rsid w:val="003064A1"/>
    <w:rsid w:val="0031008E"/>
    <w:rsid w:val="0031141F"/>
    <w:rsid w:val="003122AB"/>
    <w:rsid w:val="00315ABD"/>
    <w:rsid w:val="00315CC2"/>
    <w:rsid w:val="00316E9E"/>
    <w:rsid w:val="00317B6E"/>
    <w:rsid w:val="00325D61"/>
    <w:rsid w:val="00334367"/>
    <w:rsid w:val="00347CC1"/>
    <w:rsid w:val="0035122B"/>
    <w:rsid w:val="00353451"/>
    <w:rsid w:val="0036554B"/>
    <w:rsid w:val="00366A46"/>
    <w:rsid w:val="00371032"/>
    <w:rsid w:val="00371B44"/>
    <w:rsid w:val="0037302D"/>
    <w:rsid w:val="003765F8"/>
    <w:rsid w:val="00376BCA"/>
    <w:rsid w:val="00385545"/>
    <w:rsid w:val="003857E5"/>
    <w:rsid w:val="00397E5C"/>
    <w:rsid w:val="003B0618"/>
    <w:rsid w:val="003C044D"/>
    <w:rsid w:val="003C08AC"/>
    <w:rsid w:val="003C0ECD"/>
    <w:rsid w:val="003C122B"/>
    <w:rsid w:val="003C22CE"/>
    <w:rsid w:val="003C5A97"/>
    <w:rsid w:val="003C649E"/>
    <w:rsid w:val="003C7A04"/>
    <w:rsid w:val="003E4359"/>
    <w:rsid w:val="003E76DD"/>
    <w:rsid w:val="003F1295"/>
    <w:rsid w:val="003F154C"/>
    <w:rsid w:val="003F26E5"/>
    <w:rsid w:val="003F52B2"/>
    <w:rsid w:val="00406959"/>
    <w:rsid w:val="00406F83"/>
    <w:rsid w:val="00414885"/>
    <w:rsid w:val="00430314"/>
    <w:rsid w:val="00431181"/>
    <w:rsid w:val="0043224C"/>
    <w:rsid w:val="004322B3"/>
    <w:rsid w:val="00440414"/>
    <w:rsid w:val="00443C99"/>
    <w:rsid w:val="00446A7D"/>
    <w:rsid w:val="0045001D"/>
    <w:rsid w:val="004558E9"/>
    <w:rsid w:val="00457183"/>
    <w:rsid w:val="0045727A"/>
    <w:rsid w:val="0045777E"/>
    <w:rsid w:val="00462287"/>
    <w:rsid w:val="004667B9"/>
    <w:rsid w:val="004706EE"/>
    <w:rsid w:val="00472DE6"/>
    <w:rsid w:val="0047712B"/>
    <w:rsid w:val="00480538"/>
    <w:rsid w:val="00482147"/>
    <w:rsid w:val="00482BD7"/>
    <w:rsid w:val="0049006F"/>
    <w:rsid w:val="00492D16"/>
    <w:rsid w:val="004931FC"/>
    <w:rsid w:val="00494178"/>
    <w:rsid w:val="00497F82"/>
    <w:rsid w:val="004A5829"/>
    <w:rsid w:val="004B2185"/>
    <w:rsid w:val="004B2AAD"/>
    <w:rsid w:val="004B3753"/>
    <w:rsid w:val="004B3A93"/>
    <w:rsid w:val="004B4A9C"/>
    <w:rsid w:val="004B6AAA"/>
    <w:rsid w:val="004C31D2"/>
    <w:rsid w:val="004C38EF"/>
    <w:rsid w:val="004D061C"/>
    <w:rsid w:val="004D3FE5"/>
    <w:rsid w:val="004D55C2"/>
    <w:rsid w:val="004E6886"/>
    <w:rsid w:val="004F0F06"/>
    <w:rsid w:val="005014AB"/>
    <w:rsid w:val="005072BB"/>
    <w:rsid w:val="00510024"/>
    <w:rsid w:val="005110CD"/>
    <w:rsid w:val="00511D94"/>
    <w:rsid w:val="005210BF"/>
    <w:rsid w:val="00521131"/>
    <w:rsid w:val="00524362"/>
    <w:rsid w:val="00524436"/>
    <w:rsid w:val="00525161"/>
    <w:rsid w:val="00527C0B"/>
    <w:rsid w:val="00532A13"/>
    <w:rsid w:val="00533409"/>
    <w:rsid w:val="00534C48"/>
    <w:rsid w:val="005410F6"/>
    <w:rsid w:val="005415AD"/>
    <w:rsid w:val="00544D7A"/>
    <w:rsid w:val="00547752"/>
    <w:rsid w:val="00561374"/>
    <w:rsid w:val="0056689F"/>
    <w:rsid w:val="00571918"/>
    <w:rsid w:val="005729C4"/>
    <w:rsid w:val="0057318C"/>
    <w:rsid w:val="00573B68"/>
    <w:rsid w:val="00575FD5"/>
    <w:rsid w:val="0059227B"/>
    <w:rsid w:val="005A041F"/>
    <w:rsid w:val="005A55E6"/>
    <w:rsid w:val="005B0966"/>
    <w:rsid w:val="005B290F"/>
    <w:rsid w:val="005B37F4"/>
    <w:rsid w:val="005B795D"/>
    <w:rsid w:val="005C43EC"/>
    <w:rsid w:val="005C54D9"/>
    <w:rsid w:val="005C5EEF"/>
    <w:rsid w:val="005D0B8D"/>
    <w:rsid w:val="005D6CF8"/>
    <w:rsid w:val="005E2857"/>
    <w:rsid w:val="005F12C8"/>
    <w:rsid w:val="005F20A6"/>
    <w:rsid w:val="005F23F4"/>
    <w:rsid w:val="005F3575"/>
    <w:rsid w:val="005F37DE"/>
    <w:rsid w:val="005F69FE"/>
    <w:rsid w:val="005F79AE"/>
    <w:rsid w:val="00600E43"/>
    <w:rsid w:val="0060619E"/>
    <w:rsid w:val="006109D2"/>
    <w:rsid w:val="00611E00"/>
    <w:rsid w:val="00613820"/>
    <w:rsid w:val="0062000C"/>
    <w:rsid w:val="006224D7"/>
    <w:rsid w:val="00632533"/>
    <w:rsid w:val="00632AD8"/>
    <w:rsid w:val="006356F7"/>
    <w:rsid w:val="00640D93"/>
    <w:rsid w:val="006420A6"/>
    <w:rsid w:val="00643733"/>
    <w:rsid w:val="00652248"/>
    <w:rsid w:val="006544C9"/>
    <w:rsid w:val="00655753"/>
    <w:rsid w:val="0065595B"/>
    <w:rsid w:val="00657B80"/>
    <w:rsid w:val="00662185"/>
    <w:rsid w:val="0066304D"/>
    <w:rsid w:val="00664BAC"/>
    <w:rsid w:val="0067006A"/>
    <w:rsid w:val="0067156B"/>
    <w:rsid w:val="00674CFB"/>
    <w:rsid w:val="00675B3C"/>
    <w:rsid w:val="00681771"/>
    <w:rsid w:val="00693A5A"/>
    <w:rsid w:val="0069713F"/>
    <w:rsid w:val="006A2040"/>
    <w:rsid w:val="006A59D6"/>
    <w:rsid w:val="006A5C3B"/>
    <w:rsid w:val="006B3C32"/>
    <w:rsid w:val="006B4AD3"/>
    <w:rsid w:val="006B6862"/>
    <w:rsid w:val="006C1B71"/>
    <w:rsid w:val="006C265C"/>
    <w:rsid w:val="006D0A3B"/>
    <w:rsid w:val="006D2BB2"/>
    <w:rsid w:val="006D340A"/>
    <w:rsid w:val="006D7F0E"/>
    <w:rsid w:val="006E1818"/>
    <w:rsid w:val="006E21B4"/>
    <w:rsid w:val="006E761F"/>
    <w:rsid w:val="006F7347"/>
    <w:rsid w:val="00703018"/>
    <w:rsid w:val="00703753"/>
    <w:rsid w:val="0070493D"/>
    <w:rsid w:val="0071022D"/>
    <w:rsid w:val="00712778"/>
    <w:rsid w:val="007145C4"/>
    <w:rsid w:val="00715A1D"/>
    <w:rsid w:val="00717CBC"/>
    <w:rsid w:val="00722881"/>
    <w:rsid w:val="00727658"/>
    <w:rsid w:val="00730B23"/>
    <w:rsid w:val="007318F3"/>
    <w:rsid w:val="00732B30"/>
    <w:rsid w:val="00735614"/>
    <w:rsid w:val="00735E17"/>
    <w:rsid w:val="00742564"/>
    <w:rsid w:val="00743923"/>
    <w:rsid w:val="00746585"/>
    <w:rsid w:val="00760BB0"/>
    <w:rsid w:val="0076157A"/>
    <w:rsid w:val="00775FD0"/>
    <w:rsid w:val="00782DE3"/>
    <w:rsid w:val="00784593"/>
    <w:rsid w:val="007A00EF"/>
    <w:rsid w:val="007A3C0A"/>
    <w:rsid w:val="007B05A1"/>
    <w:rsid w:val="007B1885"/>
    <w:rsid w:val="007B19EA"/>
    <w:rsid w:val="007B4794"/>
    <w:rsid w:val="007C0568"/>
    <w:rsid w:val="007C0A2D"/>
    <w:rsid w:val="007C27B0"/>
    <w:rsid w:val="007D18B0"/>
    <w:rsid w:val="007D1C27"/>
    <w:rsid w:val="007D31AD"/>
    <w:rsid w:val="007E05BD"/>
    <w:rsid w:val="007E3A3F"/>
    <w:rsid w:val="007F1EB3"/>
    <w:rsid w:val="007F300B"/>
    <w:rsid w:val="007F75AF"/>
    <w:rsid w:val="008014C3"/>
    <w:rsid w:val="008030C8"/>
    <w:rsid w:val="008068CC"/>
    <w:rsid w:val="008101E6"/>
    <w:rsid w:val="0081227F"/>
    <w:rsid w:val="00820549"/>
    <w:rsid w:val="008208B4"/>
    <w:rsid w:val="00824240"/>
    <w:rsid w:val="0082678C"/>
    <w:rsid w:val="008416EC"/>
    <w:rsid w:val="00847C0F"/>
    <w:rsid w:val="00850215"/>
    <w:rsid w:val="00850812"/>
    <w:rsid w:val="0085425A"/>
    <w:rsid w:val="008557DC"/>
    <w:rsid w:val="00865979"/>
    <w:rsid w:val="0086614F"/>
    <w:rsid w:val="00866341"/>
    <w:rsid w:val="008664B5"/>
    <w:rsid w:val="00870121"/>
    <w:rsid w:val="00876B9A"/>
    <w:rsid w:val="008820A1"/>
    <w:rsid w:val="008851EB"/>
    <w:rsid w:val="008872D1"/>
    <w:rsid w:val="00891C3D"/>
    <w:rsid w:val="008933BF"/>
    <w:rsid w:val="008949AB"/>
    <w:rsid w:val="00896372"/>
    <w:rsid w:val="00897826"/>
    <w:rsid w:val="008A10C4"/>
    <w:rsid w:val="008A26F3"/>
    <w:rsid w:val="008A319A"/>
    <w:rsid w:val="008A544D"/>
    <w:rsid w:val="008B0248"/>
    <w:rsid w:val="008B1955"/>
    <w:rsid w:val="008C0F82"/>
    <w:rsid w:val="008C60BD"/>
    <w:rsid w:val="008E29ED"/>
    <w:rsid w:val="008F5F33"/>
    <w:rsid w:val="00905248"/>
    <w:rsid w:val="0091046A"/>
    <w:rsid w:val="009114D8"/>
    <w:rsid w:val="00913F34"/>
    <w:rsid w:val="00914EA5"/>
    <w:rsid w:val="00921F77"/>
    <w:rsid w:val="0092610D"/>
    <w:rsid w:val="00926ABD"/>
    <w:rsid w:val="00932134"/>
    <w:rsid w:val="00942311"/>
    <w:rsid w:val="00943A17"/>
    <w:rsid w:val="009478FE"/>
    <w:rsid w:val="00947D7A"/>
    <w:rsid w:val="00947F4E"/>
    <w:rsid w:val="00953F1C"/>
    <w:rsid w:val="00955A91"/>
    <w:rsid w:val="0095722B"/>
    <w:rsid w:val="00966D47"/>
    <w:rsid w:val="00970B82"/>
    <w:rsid w:val="009741C0"/>
    <w:rsid w:val="00981FFD"/>
    <w:rsid w:val="0098471D"/>
    <w:rsid w:val="00996789"/>
    <w:rsid w:val="00997C9D"/>
    <w:rsid w:val="009A3684"/>
    <w:rsid w:val="009A7737"/>
    <w:rsid w:val="009B08B6"/>
    <w:rsid w:val="009B1816"/>
    <w:rsid w:val="009B1836"/>
    <w:rsid w:val="009B2F9B"/>
    <w:rsid w:val="009C0DED"/>
    <w:rsid w:val="009C14FA"/>
    <w:rsid w:val="009C4F69"/>
    <w:rsid w:val="009C7660"/>
    <w:rsid w:val="009C7741"/>
    <w:rsid w:val="009D2606"/>
    <w:rsid w:val="009D358C"/>
    <w:rsid w:val="009D359A"/>
    <w:rsid w:val="009D44B1"/>
    <w:rsid w:val="009D5C16"/>
    <w:rsid w:val="009D7B3C"/>
    <w:rsid w:val="009E0D87"/>
    <w:rsid w:val="009F15CD"/>
    <w:rsid w:val="009F1E9D"/>
    <w:rsid w:val="009F359A"/>
    <w:rsid w:val="009F3E11"/>
    <w:rsid w:val="009F7EC0"/>
    <w:rsid w:val="00A04CEA"/>
    <w:rsid w:val="00A106E3"/>
    <w:rsid w:val="00A11F78"/>
    <w:rsid w:val="00A16F91"/>
    <w:rsid w:val="00A25228"/>
    <w:rsid w:val="00A27876"/>
    <w:rsid w:val="00A36471"/>
    <w:rsid w:val="00A37D7F"/>
    <w:rsid w:val="00A46410"/>
    <w:rsid w:val="00A57688"/>
    <w:rsid w:val="00A63C60"/>
    <w:rsid w:val="00A70E2E"/>
    <w:rsid w:val="00A77D80"/>
    <w:rsid w:val="00A83D03"/>
    <w:rsid w:val="00A84A94"/>
    <w:rsid w:val="00A87EB4"/>
    <w:rsid w:val="00A90A2E"/>
    <w:rsid w:val="00A944F5"/>
    <w:rsid w:val="00A959E9"/>
    <w:rsid w:val="00A95FB5"/>
    <w:rsid w:val="00A9714F"/>
    <w:rsid w:val="00AA3FD7"/>
    <w:rsid w:val="00AA48E9"/>
    <w:rsid w:val="00AB24C7"/>
    <w:rsid w:val="00AB34DF"/>
    <w:rsid w:val="00AB6B9C"/>
    <w:rsid w:val="00AC0FEC"/>
    <w:rsid w:val="00AC18FA"/>
    <w:rsid w:val="00AC22ED"/>
    <w:rsid w:val="00AC3F8D"/>
    <w:rsid w:val="00AC6CF2"/>
    <w:rsid w:val="00AD1173"/>
    <w:rsid w:val="00AD1DAA"/>
    <w:rsid w:val="00AD2BB7"/>
    <w:rsid w:val="00AD3914"/>
    <w:rsid w:val="00AD5F89"/>
    <w:rsid w:val="00AD62E8"/>
    <w:rsid w:val="00AD6B29"/>
    <w:rsid w:val="00AD7025"/>
    <w:rsid w:val="00AE4283"/>
    <w:rsid w:val="00AE6A65"/>
    <w:rsid w:val="00AF0514"/>
    <w:rsid w:val="00AF1E23"/>
    <w:rsid w:val="00AF54B2"/>
    <w:rsid w:val="00B01AFF"/>
    <w:rsid w:val="00B02F1F"/>
    <w:rsid w:val="00B05ADA"/>
    <w:rsid w:val="00B05CC7"/>
    <w:rsid w:val="00B153F8"/>
    <w:rsid w:val="00B176BD"/>
    <w:rsid w:val="00B20139"/>
    <w:rsid w:val="00B22F8B"/>
    <w:rsid w:val="00B27B9D"/>
    <w:rsid w:val="00B27E39"/>
    <w:rsid w:val="00B350D8"/>
    <w:rsid w:val="00B3577C"/>
    <w:rsid w:val="00B408E0"/>
    <w:rsid w:val="00B50C80"/>
    <w:rsid w:val="00B53266"/>
    <w:rsid w:val="00B54FAE"/>
    <w:rsid w:val="00B6073B"/>
    <w:rsid w:val="00B708AC"/>
    <w:rsid w:val="00B727F8"/>
    <w:rsid w:val="00B7420B"/>
    <w:rsid w:val="00B75BAC"/>
    <w:rsid w:val="00B75C28"/>
    <w:rsid w:val="00B76763"/>
    <w:rsid w:val="00B76DAE"/>
    <w:rsid w:val="00B7732B"/>
    <w:rsid w:val="00B826AE"/>
    <w:rsid w:val="00B842E0"/>
    <w:rsid w:val="00B84310"/>
    <w:rsid w:val="00B873AA"/>
    <w:rsid w:val="00B879F0"/>
    <w:rsid w:val="00B90BB7"/>
    <w:rsid w:val="00B92C11"/>
    <w:rsid w:val="00B94D4E"/>
    <w:rsid w:val="00B95533"/>
    <w:rsid w:val="00B964EC"/>
    <w:rsid w:val="00B96B34"/>
    <w:rsid w:val="00BA2F1A"/>
    <w:rsid w:val="00BA35F5"/>
    <w:rsid w:val="00BA6565"/>
    <w:rsid w:val="00BB0EDF"/>
    <w:rsid w:val="00BB157F"/>
    <w:rsid w:val="00BC09E1"/>
    <w:rsid w:val="00BC0C71"/>
    <w:rsid w:val="00BC241F"/>
    <w:rsid w:val="00BC25AA"/>
    <w:rsid w:val="00BE0BFD"/>
    <w:rsid w:val="00BE2D96"/>
    <w:rsid w:val="00BE5C8B"/>
    <w:rsid w:val="00BE617B"/>
    <w:rsid w:val="00C022E3"/>
    <w:rsid w:val="00C0697F"/>
    <w:rsid w:val="00C12DAE"/>
    <w:rsid w:val="00C14489"/>
    <w:rsid w:val="00C21D85"/>
    <w:rsid w:val="00C30A94"/>
    <w:rsid w:val="00C320DD"/>
    <w:rsid w:val="00C32D91"/>
    <w:rsid w:val="00C43636"/>
    <w:rsid w:val="00C4712D"/>
    <w:rsid w:val="00C51C07"/>
    <w:rsid w:val="00C532B7"/>
    <w:rsid w:val="00C54305"/>
    <w:rsid w:val="00C5474A"/>
    <w:rsid w:val="00C55CED"/>
    <w:rsid w:val="00C569A3"/>
    <w:rsid w:val="00C57D76"/>
    <w:rsid w:val="00C63031"/>
    <w:rsid w:val="00C64153"/>
    <w:rsid w:val="00C712B2"/>
    <w:rsid w:val="00C72261"/>
    <w:rsid w:val="00C744F0"/>
    <w:rsid w:val="00C759CF"/>
    <w:rsid w:val="00C90169"/>
    <w:rsid w:val="00C91AD6"/>
    <w:rsid w:val="00C94195"/>
    <w:rsid w:val="00C94F55"/>
    <w:rsid w:val="00CA6C7F"/>
    <w:rsid w:val="00CA7D62"/>
    <w:rsid w:val="00CB07A8"/>
    <w:rsid w:val="00CB2D78"/>
    <w:rsid w:val="00CB774F"/>
    <w:rsid w:val="00CC314D"/>
    <w:rsid w:val="00CC7BB0"/>
    <w:rsid w:val="00CD3F3A"/>
    <w:rsid w:val="00CD4A57"/>
    <w:rsid w:val="00CD783D"/>
    <w:rsid w:val="00CE1F8B"/>
    <w:rsid w:val="00CF1C74"/>
    <w:rsid w:val="00CF7A71"/>
    <w:rsid w:val="00D066B1"/>
    <w:rsid w:val="00D10383"/>
    <w:rsid w:val="00D1211D"/>
    <w:rsid w:val="00D22B27"/>
    <w:rsid w:val="00D31E84"/>
    <w:rsid w:val="00D33604"/>
    <w:rsid w:val="00D37B08"/>
    <w:rsid w:val="00D437FF"/>
    <w:rsid w:val="00D5130C"/>
    <w:rsid w:val="00D54FCF"/>
    <w:rsid w:val="00D62265"/>
    <w:rsid w:val="00D6677F"/>
    <w:rsid w:val="00D705B7"/>
    <w:rsid w:val="00D71992"/>
    <w:rsid w:val="00D8512E"/>
    <w:rsid w:val="00D90780"/>
    <w:rsid w:val="00D91426"/>
    <w:rsid w:val="00D93AF2"/>
    <w:rsid w:val="00DA163B"/>
    <w:rsid w:val="00DA1E58"/>
    <w:rsid w:val="00DB268E"/>
    <w:rsid w:val="00DB2E2B"/>
    <w:rsid w:val="00DB75BC"/>
    <w:rsid w:val="00DB7A0B"/>
    <w:rsid w:val="00DD4805"/>
    <w:rsid w:val="00DD4E3F"/>
    <w:rsid w:val="00DD6300"/>
    <w:rsid w:val="00DE1E07"/>
    <w:rsid w:val="00DE4EF2"/>
    <w:rsid w:val="00DE7EA6"/>
    <w:rsid w:val="00DF08C6"/>
    <w:rsid w:val="00DF1285"/>
    <w:rsid w:val="00DF2C0E"/>
    <w:rsid w:val="00DF3D6F"/>
    <w:rsid w:val="00DF3E3D"/>
    <w:rsid w:val="00DF6CC6"/>
    <w:rsid w:val="00DF776D"/>
    <w:rsid w:val="00E06FFB"/>
    <w:rsid w:val="00E07D29"/>
    <w:rsid w:val="00E115A5"/>
    <w:rsid w:val="00E139D7"/>
    <w:rsid w:val="00E1529A"/>
    <w:rsid w:val="00E1748B"/>
    <w:rsid w:val="00E20454"/>
    <w:rsid w:val="00E226B4"/>
    <w:rsid w:val="00E30155"/>
    <w:rsid w:val="00E30DB5"/>
    <w:rsid w:val="00E32D61"/>
    <w:rsid w:val="00E331C8"/>
    <w:rsid w:val="00E34718"/>
    <w:rsid w:val="00E354CA"/>
    <w:rsid w:val="00E36FD4"/>
    <w:rsid w:val="00E3713B"/>
    <w:rsid w:val="00E47A43"/>
    <w:rsid w:val="00E53D44"/>
    <w:rsid w:val="00E54673"/>
    <w:rsid w:val="00E56FA6"/>
    <w:rsid w:val="00E632DF"/>
    <w:rsid w:val="00E63B76"/>
    <w:rsid w:val="00E6516A"/>
    <w:rsid w:val="00E66C36"/>
    <w:rsid w:val="00E8221E"/>
    <w:rsid w:val="00E855E2"/>
    <w:rsid w:val="00E91042"/>
    <w:rsid w:val="00E91AC2"/>
    <w:rsid w:val="00E91FE1"/>
    <w:rsid w:val="00EA5E95"/>
    <w:rsid w:val="00EB391C"/>
    <w:rsid w:val="00EB4D19"/>
    <w:rsid w:val="00EB719D"/>
    <w:rsid w:val="00EC418B"/>
    <w:rsid w:val="00EC673A"/>
    <w:rsid w:val="00EC6BBC"/>
    <w:rsid w:val="00EC6C50"/>
    <w:rsid w:val="00ED1ABE"/>
    <w:rsid w:val="00ED35D6"/>
    <w:rsid w:val="00ED4954"/>
    <w:rsid w:val="00ED4A4F"/>
    <w:rsid w:val="00EE03FE"/>
    <w:rsid w:val="00EE0943"/>
    <w:rsid w:val="00EE33A2"/>
    <w:rsid w:val="00EE78CA"/>
    <w:rsid w:val="00EF09DB"/>
    <w:rsid w:val="00EF3221"/>
    <w:rsid w:val="00EF5D4E"/>
    <w:rsid w:val="00EF5F16"/>
    <w:rsid w:val="00EF6DA4"/>
    <w:rsid w:val="00EF6DBE"/>
    <w:rsid w:val="00EF7E84"/>
    <w:rsid w:val="00F0078F"/>
    <w:rsid w:val="00F049B4"/>
    <w:rsid w:val="00F05377"/>
    <w:rsid w:val="00F06C9B"/>
    <w:rsid w:val="00F10022"/>
    <w:rsid w:val="00F10469"/>
    <w:rsid w:val="00F15F37"/>
    <w:rsid w:val="00F16095"/>
    <w:rsid w:val="00F20633"/>
    <w:rsid w:val="00F22D07"/>
    <w:rsid w:val="00F23FB3"/>
    <w:rsid w:val="00F34371"/>
    <w:rsid w:val="00F345C1"/>
    <w:rsid w:val="00F349B6"/>
    <w:rsid w:val="00F353A6"/>
    <w:rsid w:val="00F423B7"/>
    <w:rsid w:val="00F43643"/>
    <w:rsid w:val="00F470AF"/>
    <w:rsid w:val="00F5609C"/>
    <w:rsid w:val="00F56679"/>
    <w:rsid w:val="00F60B94"/>
    <w:rsid w:val="00F61141"/>
    <w:rsid w:val="00F617DB"/>
    <w:rsid w:val="00F63AFA"/>
    <w:rsid w:val="00F67A1C"/>
    <w:rsid w:val="00F704B7"/>
    <w:rsid w:val="00F75FFC"/>
    <w:rsid w:val="00F82C5B"/>
    <w:rsid w:val="00F85461"/>
    <w:rsid w:val="00F85496"/>
    <w:rsid w:val="00F8555F"/>
    <w:rsid w:val="00F8619B"/>
    <w:rsid w:val="00F86736"/>
    <w:rsid w:val="00F86D71"/>
    <w:rsid w:val="00F86F81"/>
    <w:rsid w:val="00F9530B"/>
    <w:rsid w:val="00F979BE"/>
    <w:rsid w:val="00F979C1"/>
    <w:rsid w:val="00FA06E8"/>
    <w:rsid w:val="00FA2C3F"/>
    <w:rsid w:val="00FA3B1C"/>
    <w:rsid w:val="00FA5CDF"/>
    <w:rsid w:val="00FA78C1"/>
    <w:rsid w:val="00FB02E1"/>
    <w:rsid w:val="00FB2238"/>
    <w:rsid w:val="00FC3531"/>
    <w:rsid w:val="00FC3705"/>
    <w:rsid w:val="00FC7C92"/>
    <w:rsid w:val="00FC7EE0"/>
    <w:rsid w:val="00FD2355"/>
    <w:rsid w:val="00FD368B"/>
    <w:rsid w:val="00FE116E"/>
    <w:rsid w:val="00FE14AB"/>
    <w:rsid w:val="00FE4E9E"/>
    <w:rsid w:val="00FF1031"/>
    <w:rsid w:val="00FF2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705D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03e/Docs/S3-211440.zip" TargetMode="External"/><Relationship Id="rId13" Type="http://schemas.openxmlformats.org/officeDocument/2006/relationships/image" Target="media/image3.emf"/><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ADQ376F6HWTR-1074192144-2396</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https://ericsson.sharepoint.com/sites/SRT/3GPP/_layouts/15/DocIdRedir.aspx?ID=ADQ376F6HWTR-1074192144-2396</Url>
      <Description>ADQ376F6HWTR-1074192144-2396</Description>
    </_dlc_DocIdUrl>
    <TaxCatchAllLabel xmlns="d8762117-8292-4133-b1c7-eab5c6487cfd"/>
  </documentManagement>
</p:properties>
</file>

<file path=customXml/itemProps1.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2.xml><?xml version="1.0" encoding="utf-8"?>
<ds:datastoreItem xmlns:ds="http://schemas.openxmlformats.org/officeDocument/2006/customXml" ds:itemID="{3C746014-5158-447B-ABDD-6C99329B3A6C}"/>
</file>

<file path=customXml/itemProps3.xml><?xml version="1.0" encoding="utf-8"?>
<ds:datastoreItem xmlns:ds="http://schemas.openxmlformats.org/officeDocument/2006/customXml" ds:itemID="{F9F4025F-ACAF-492C-AC3A-CB87A8379BF4}"/>
</file>

<file path=customXml/itemProps4.xml><?xml version="1.0" encoding="utf-8"?>
<ds:datastoreItem xmlns:ds="http://schemas.openxmlformats.org/officeDocument/2006/customXml" ds:itemID="{B39CCCA8-7CDD-435D-A955-ECF9BE192E8A}"/>
</file>

<file path=customXml/itemProps5.xml><?xml version="1.0" encoding="utf-8"?>
<ds:datastoreItem xmlns:ds="http://schemas.openxmlformats.org/officeDocument/2006/customXml" ds:itemID="{33E5322B-10DF-4FB9-96DC-BACD6A8C2A3A}"/>
</file>

<file path=customXml/itemProps6.xml><?xml version="1.0" encoding="utf-8"?>
<ds:datastoreItem xmlns:ds="http://schemas.openxmlformats.org/officeDocument/2006/customXml" ds:itemID="{C4DE949B-C700-4695-9434-9D3D750E09F2}"/>
</file>

<file path=docProps/app.xml><?xml version="1.0" encoding="utf-8"?>
<Properties xmlns="http://schemas.openxmlformats.org/officeDocument/2006/extended-properties" xmlns:vt="http://schemas.openxmlformats.org/officeDocument/2006/docPropsVTypes">
  <Template>Normal</Template>
  <TotalTime>0</TotalTime>
  <Pages>9</Pages>
  <Words>4511</Words>
  <Characters>23116</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27572</CharactersWithSpaces>
  <SharedDoc>false</SharedDoc>
  <HLinks>
    <vt:vector size="6" baseType="variant">
      <vt:variant>
        <vt:i4>4587642</vt:i4>
      </vt:variant>
      <vt:variant>
        <vt:i4>0</vt:i4>
      </vt:variant>
      <vt:variant>
        <vt:i4>0</vt:i4>
      </vt:variant>
      <vt:variant>
        <vt:i4>5</vt:i4>
      </vt:variant>
      <vt:variant>
        <vt:lpwstr>https://www.3gpp.org/ftp/TSG_SA/WG3_Security/TSGS3_103e/Docs/S3-211440.zip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2021-08-09T11:55:00Z</dcterms:created>
  <dcterms:modified xsi:type="dcterms:W3CDTF">2021-08-09T11:56:00Z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ec98182c-48d9-4245-99b0-c8cc0ee4bc3d</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